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15" w:rsidRDefault="006242FE" w:rsidP="00617E8D">
      <w:pPr>
        <w:rPr>
          <w:rFonts w:ascii="Tahoma" w:hAnsi="Tahoma" w:cs="Tahoma"/>
          <w:b/>
        </w:rPr>
      </w:pPr>
      <w:bookmarkStart w:id="0" w:name="_GoBack"/>
      <w:bookmarkEnd w:id="0"/>
      <w:r w:rsidRPr="00F04471">
        <w:rPr>
          <w:rFonts w:ascii="Tahoma" w:hAnsi="Tahoma" w:cs="Tahoma"/>
          <w:b/>
        </w:rPr>
        <w:t>OGGETTO</w:t>
      </w:r>
      <w:r w:rsidR="00EA03B2" w:rsidRPr="00F04471">
        <w:rPr>
          <w:rFonts w:ascii="Tahoma" w:hAnsi="Tahoma" w:cs="Tahoma"/>
          <w:b/>
        </w:rPr>
        <w:t>: Bilancio Pr</w:t>
      </w:r>
      <w:r w:rsidR="00C2150C">
        <w:rPr>
          <w:rFonts w:ascii="Tahoma" w:hAnsi="Tahoma" w:cs="Tahoma"/>
          <w:b/>
        </w:rPr>
        <w:t>eventivo Economico Annuale 201</w:t>
      </w:r>
      <w:r w:rsidR="00E50D84">
        <w:rPr>
          <w:rFonts w:ascii="Tahoma" w:hAnsi="Tahoma" w:cs="Tahoma"/>
          <w:b/>
        </w:rPr>
        <w:t xml:space="preserve">9 </w:t>
      </w:r>
      <w:r w:rsidR="00617E8D">
        <w:rPr>
          <w:rFonts w:ascii="Tahoma" w:hAnsi="Tahoma" w:cs="Tahoma"/>
          <w:b/>
        </w:rPr>
        <w:t>–</w:t>
      </w:r>
      <w:r w:rsidR="00E50D84">
        <w:rPr>
          <w:rFonts w:ascii="Tahoma" w:hAnsi="Tahoma" w:cs="Tahoma"/>
          <w:b/>
        </w:rPr>
        <w:t xml:space="preserve"> provvisorio</w:t>
      </w:r>
    </w:p>
    <w:p w:rsidR="00617E8D" w:rsidRPr="00617E8D" w:rsidRDefault="00617E8D" w:rsidP="00617E8D">
      <w:pPr>
        <w:rPr>
          <w:rFonts w:ascii="Tahoma" w:hAnsi="Tahoma" w:cs="Tahoma"/>
          <w:b/>
        </w:rPr>
      </w:pPr>
    </w:p>
    <w:p w:rsidR="006242FE" w:rsidRPr="00617E8D" w:rsidRDefault="00EA03B2" w:rsidP="00EA03B2">
      <w:pPr>
        <w:jc w:val="center"/>
        <w:rPr>
          <w:rFonts w:ascii="Tahoma" w:hAnsi="Tahoma" w:cs="Tahoma"/>
          <w:b/>
        </w:rPr>
      </w:pPr>
      <w:r w:rsidRPr="00713721">
        <w:rPr>
          <w:rFonts w:ascii="Tahoma" w:hAnsi="Tahoma" w:cs="Tahoma"/>
          <w:b/>
        </w:rPr>
        <w:t>IL DIRETTORE GENERALE</w:t>
      </w:r>
    </w:p>
    <w:p w:rsidR="00EA03B2" w:rsidRPr="006242FE" w:rsidRDefault="00EA03B2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Visto il D.Lgs. 30.12.1992 n. 502 e successive modificazioni e integrazioni;</w:t>
      </w:r>
    </w:p>
    <w:p w:rsidR="00EA03B2" w:rsidRPr="006242FE" w:rsidRDefault="00EA03B2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Vista la D.C.R. n. 136-39452 del 22.10.2007 di individuazione delle Aziende Sanitarie Locali e dei relativi ambiti territoriali;</w:t>
      </w:r>
    </w:p>
    <w:p w:rsidR="00EA03B2" w:rsidRPr="006242FE" w:rsidRDefault="00EA03B2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Visto il D.P.G.R. n. 85 del 17.12.2007 di costituzione dell’Azienda Sanitaria Locale AL;</w:t>
      </w:r>
    </w:p>
    <w:p w:rsidR="00EA03B2" w:rsidRPr="006242FE" w:rsidRDefault="00EA03B2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Vista la D.G.R. n. 40-1368 del 27.04.2015 di nomina del Direttore Generale dell’ASL AL;</w:t>
      </w:r>
    </w:p>
    <w:p w:rsidR="00CD6E06" w:rsidRPr="000640A4" w:rsidRDefault="00CD6E06" w:rsidP="00CD6E06">
      <w:pPr>
        <w:ind w:firstLine="708"/>
        <w:jc w:val="both"/>
        <w:rPr>
          <w:rFonts w:ascii="Tahoma" w:hAnsi="Tahoma" w:cs="Tahoma"/>
        </w:rPr>
      </w:pPr>
      <w:r w:rsidRPr="000640A4">
        <w:rPr>
          <w:rFonts w:ascii="Tahoma" w:hAnsi="Tahoma" w:cs="Tahoma"/>
        </w:rPr>
        <w:t xml:space="preserve">Richiamata la deliberazione del Direttore Generale n. 678 dell’11.10.2017 ad oggetto: “Individuazione degli atti di indirizzo e di governo e degli atti di gestione. Ripartizione delle competenze tra </w:t>
      </w:r>
      <w:smartTag w:uri="urn:schemas-microsoft-com:office:smarttags" w:element="PersonName">
        <w:smartTagPr>
          <w:attr w:name="ProductID" w:val="la Direzione Generale"/>
        </w:smartTagPr>
        <w:r w:rsidRPr="000640A4">
          <w:rPr>
            <w:rFonts w:ascii="Tahoma" w:hAnsi="Tahoma" w:cs="Tahoma"/>
          </w:rPr>
          <w:t>la Direzione Generale</w:t>
        </w:r>
      </w:smartTag>
      <w:r w:rsidRPr="000640A4">
        <w:rPr>
          <w:rFonts w:ascii="Tahoma" w:hAnsi="Tahoma" w:cs="Tahoma"/>
        </w:rPr>
        <w:t xml:space="preserve"> e le Strutture dell’A.S.L. AL”; </w:t>
      </w:r>
    </w:p>
    <w:p w:rsidR="00CD6E06" w:rsidRDefault="00CD6E06" w:rsidP="00CD6E06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Vista la D.G.R. n. 53-2487 del 23.11.2015, ad oggetto: “AA.SS.RR. – Procedimento regionale di verifica degli atti aziendali – art. 3 D.Lgs.n. 502/1992 s.m.i. – D.C.R. n. 167-14087 del 03.04.2012 – D.G.R. n. 42-1921 del 27.07.2015 – Presa d’atto adeguamento alle prescrizioni regionali e recepimento definitivo ai sensi della D.C.R. n. 167-14087 del 03.04.2012, all. A, par. 5.1.”, con la quale è stato recepito in via definitiva l’Atto Aziendale dell’ASL AL, come riadottato, a seguito delle prescrizioni regionali, con la deliberazione n. 711 del 06.10.2015;</w:t>
      </w:r>
    </w:p>
    <w:p w:rsidR="00CD6E06" w:rsidRPr="000640A4" w:rsidRDefault="00CD6E06" w:rsidP="00CD6E06">
      <w:pPr>
        <w:ind w:firstLine="708"/>
        <w:jc w:val="both"/>
        <w:rPr>
          <w:rFonts w:ascii="Tahoma" w:hAnsi="Tahoma" w:cs="Tahoma"/>
        </w:rPr>
      </w:pPr>
      <w:r w:rsidRPr="00CD6E06">
        <w:rPr>
          <w:rFonts w:ascii="Tahoma" w:hAnsi="Tahoma" w:cs="Tahoma"/>
        </w:rPr>
        <w:t xml:space="preserve">Vista </w:t>
      </w:r>
      <w:smartTag w:uri="urn:schemas-microsoft-com:office:smarttags" w:element="PersonName">
        <w:smartTagPr>
          <w:attr w:name="ProductID" w:val="la D.G"/>
        </w:smartTagPr>
        <w:r w:rsidRPr="00CD6E06">
          <w:rPr>
            <w:rFonts w:ascii="Tahoma" w:hAnsi="Tahoma" w:cs="Tahoma"/>
          </w:rPr>
          <w:t>la D.G</w:t>
        </w:r>
      </w:smartTag>
      <w:r w:rsidRPr="00CD6E06">
        <w:rPr>
          <w:rFonts w:ascii="Tahoma" w:hAnsi="Tahoma" w:cs="Tahoma"/>
        </w:rPr>
        <w:t>.R. n. 29-5942 del 17.11.2017, ad oggetto “Atti aziendali delle AA.SS.RR. - ASL AL di Alessandria - Atto n. 656 del 28.09.2017 ‘Atto Aziendale ASL AL adottato con deliberazione n. 711 del 06.10.2015 - proposta di modifiche’. Recepimento regionale ai sensi della D.C.R. n. 167-14087 del 03.04.2012, all. A, par. 5.1.”;</w:t>
      </w:r>
    </w:p>
    <w:p w:rsidR="00223842" w:rsidRPr="006242FE" w:rsidRDefault="00223842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Presa visione della proposta del Responsabile f.f. della S.C. Economico Finanziario qui di seguito riportata:</w:t>
      </w:r>
    </w:p>
    <w:p w:rsidR="00223842" w:rsidRPr="006242FE" w:rsidRDefault="00223842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“Viste le Leggi regionali n. 8 del 18.01.1995 e n. 10 del 24.01.1995;</w:t>
      </w:r>
    </w:p>
    <w:p w:rsidR="00F26959" w:rsidRPr="006242FE" w:rsidRDefault="00F26959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Visto il Decreto Legislativo 118/2011 e successive modificazioni e integrazioni;</w:t>
      </w:r>
    </w:p>
    <w:p w:rsidR="00B17D1B" w:rsidRDefault="00EA13F5" w:rsidP="00EA03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4E6CC7">
        <w:rPr>
          <w:rFonts w:ascii="Tahoma" w:hAnsi="Tahoma" w:cs="Tahoma"/>
        </w:rPr>
        <w:t xml:space="preserve">Vista </w:t>
      </w:r>
      <w:r w:rsidR="00B17D1B">
        <w:rPr>
          <w:rFonts w:ascii="Tahoma" w:hAnsi="Tahoma" w:cs="Tahoma"/>
        </w:rPr>
        <w:t xml:space="preserve">la D.G.R. </w:t>
      </w:r>
      <w:r w:rsidR="006D28F3">
        <w:rPr>
          <w:rFonts w:ascii="Tahoma" w:hAnsi="Tahoma" w:cs="Tahoma"/>
        </w:rPr>
        <w:t>n. 35-5329 del 10.07.2017 avente per oggetto “</w:t>
      </w:r>
      <w:r w:rsidR="006D28F3" w:rsidRPr="00A232FA">
        <w:rPr>
          <w:rFonts w:ascii="Tahoma" w:hAnsi="Tahoma" w:cs="Tahoma"/>
          <w:i/>
        </w:rPr>
        <w:t>Presa d’atto delle disponibilità finanziarie provvisorie di parte corrente per il Servizio sanitario regionale relative all’esercizio 2017 e determinazione delle risorse da assegnare agli Enti del SSR ai fini degli obiettivi economico – finanziari per l’anno 2017</w:t>
      </w:r>
      <w:r w:rsidR="006D28F3">
        <w:rPr>
          <w:rFonts w:ascii="Tahoma" w:hAnsi="Tahoma" w:cs="Tahoma"/>
        </w:rPr>
        <w:t>”</w:t>
      </w:r>
      <w:r w:rsidR="004E6CC7">
        <w:rPr>
          <w:rFonts w:ascii="Tahoma" w:hAnsi="Tahoma" w:cs="Tahoma"/>
        </w:rPr>
        <w:t xml:space="preserve"> e in particolare l’Allegato F i cui criteri, indicatori e le indicazioni tecniche si intendono qui richiamati al fine della predisposizione del presente bilancio previsionale</w:t>
      </w:r>
      <w:r w:rsidR="00A232FA">
        <w:rPr>
          <w:rFonts w:ascii="Tahoma" w:hAnsi="Tahoma" w:cs="Tahoma"/>
        </w:rPr>
        <w:t>, secondo quanto espressamente previsto dalla D.G.R. di finanziamento qui di seguito riportata</w:t>
      </w:r>
      <w:r w:rsidR="0035201B">
        <w:rPr>
          <w:rFonts w:ascii="Tahoma" w:hAnsi="Tahoma" w:cs="Tahoma"/>
        </w:rPr>
        <w:t>;</w:t>
      </w:r>
    </w:p>
    <w:p w:rsidR="00E70442" w:rsidRDefault="00E70442" w:rsidP="00EA03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Vista la D.G.R. n. </w:t>
      </w:r>
      <w:r w:rsidR="00A232FA">
        <w:rPr>
          <w:rFonts w:ascii="Tahoma" w:hAnsi="Tahoma" w:cs="Tahoma"/>
        </w:rPr>
        <w:t>23-8257</w:t>
      </w:r>
      <w:r>
        <w:rPr>
          <w:rFonts w:ascii="Tahoma" w:hAnsi="Tahoma" w:cs="Tahoma"/>
        </w:rPr>
        <w:t xml:space="preserve"> del 2</w:t>
      </w:r>
      <w:r w:rsidR="00A232FA">
        <w:rPr>
          <w:rFonts w:ascii="Tahoma" w:hAnsi="Tahoma" w:cs="Tahoma"/>
        </w:rPr>
        <w:t>7.12.2018</w:t>
      </w:r>
      <w:r>
        <w:rPr>
          <w:rFonts w:ascii="Tahoma" w:hAnsi="Tahoma" w:cs="Tahoma"/>
        </w:rPr>
        <w:t xml:space="preserve"> avente per oggetto “</w:t>
      </w:r>
      <w:r w:rsidR="00A232FA" w:rsidRPr="00A232FA">
        <w:rPr>
          <w:rFonts w:ascii="Tahoma" w:hAnsi="Tahoma" w:cs="Tahoma"/>
          <w:i/>
        </w:rPr>
        <w:t>R</w:t>
      </w:r>
      <w:r w:rsidRPr="00A232FA">
        <w:rPr>
          <w:rFonts w:ascii="Tahoma" w:hAnsi="Tahoma" w:cs="Tahoma"/>
          <w:i/>
        </w:rPr>
        <w:t xml:space="preserve">iparto </w:t>
      </w:r>
      <w:r w:rsidR="00A232FA" w:rsidRPr="00A232FA">
        <w:rPr>
          <w:rFonts w:ascii="Tahoma" w:hAnsi="Tahoma" w:cs="Tahoma"/>
          <w:i/>
        </w:rPr>
        <w:t xml:space="preserve">delle risorse c/esercizio definitive 2018 </w:t>
      </w:r>
      <w:r w:rsidRPr="00A232FA">
        <w:rPr>
          <w:rFonts w:ascii="Tahoma" w:hAnsi="Tahoma" w:cs="Tahoma"/>
          <w:i/>
        </w:rPr>
        <w:t>agli Enti del SSR</w:t>
      </w:r>
      <w:r w:rsidR="00A232FA" w:rsidRPr="00A232FA">
        <w:rPr>
          <w:rFonts w:ascii="Tahoma" w:hAnsi="Tahoma" w:cs="Tahoma"/>
          <w:i/>
        </w:rPr>
        <w:t xml:space="preserve">, ad integrazione e/o rettifica </w:t>
      </w:r>
      <w:r w:rsidRPr="00A232FA">
        <w:rPr>
          <w:rFonts w:ascii="Tahoma" w:hAnsi="Tahoma" w:cs="Tahoma"/>
          <w:i/>
        </w:rPr>
        <w:t>delle risorse provvi</w:t>
      </w:r>
      <w:r w:rsidR="00A232FA" w:rsidRPr="00A232FA">
        <w:rPr>
          <w:rFonts w:ascii="Tahoma" w:hAnsi="Tahoma" w:cs="Tahoma"/>
          <w:i/>
        </w:rPr>
        <w:t>sorie assegnate con D.G.R. n. 113-6305 del 22.12</w:t>
      </w:r>
      <w:r w:rsidRPr="00A232FA">
        <w:rPr>
          <w:rFonts w:ascii="Tahoma" w:hAnsi="Tahoma" w:cs="Tahoma"/>
          <w:i/>
        </w:rPr>
        <w:t>.2017. Determinazione delle risorse assegnate agli Enti del SSR ai fini degli obiettivi econom</w:t>
      </w:r>
      <w:r w:rsidR="00A232FA" w:rsidRPr="00A232FA">
        <w:rPr>
          <w:rFonts w:ascii="Tahoma" w:hAnsi="Tahoma" w:cs="Tahoma"/>
          <w:i/>
        </w:rPr>
        <w:t>ico – finanziari per l’anno 2019</w:t>
      </w:r>
      <w:r>
        <w:rPr>
          <w:rFonts w:ascii="Tahoma" w:hAnsi="Tahoma" w:cs="Tahoma"/>
        </w:rPr>
        <w:t>”</w:t>
      </w:r>
      <w:r w:rsidR="00845552">
        <w:rPr>
          <w:rFonts w:ascii="Tahoma" w:hAnsi="Tahoma" w:cs="Tahoma"/>
        </w:rPr>
        <w:t xml:space="preserve"> con la quale, fra l’altro, so</w:t>
      </w:r>
      <w:r w:rsidR="008B4D0E">
        <w:rPr>
          <w:rFonts w:ascii="Tahoma" w:hAnsi="Tahoma" w:cs="Tahoma"/>
        </w:rPr>
        <w:t>no state fornite indicazioni per la redazione del docum</w:t>
      </w:r>
      <w:r w:rsidR="00A232FA">
        <w:rPr>
          <w:rFonts w:ascii="Tahoma" w:hAnsi="Tahoma" w:cs="Tahoma"/>
        </w:rPr>
        <w:t>ento contabile previsionale 2019</w:t>
      </w:r>
      <w:r w:rsidR="00CA3DBD">
        <w:rPr>
          <w:rFonts w:ascii="Tahoma" w:hAnsi="Tahoma" w:cs="Tahoma"/>
        </w:rPr>
        <w:t>;</w:t>
      </w:r>
    </w:p>
    <w:p w:rsidR="00213DD8" w:rsidRPr="006242FE" w:rsidRDefault="00EA13F5" w:rsidP="00EA03B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="006B5B9B">
        <w:rPr>
          <w:rFonts w:ascii="Tahoma" w:hAnsi="Tahoma" w:cs="Tahoma"/>
        </w:rPr>
        <w:t>Rilevato</w:t>
      </w:r>
      <w:r w:rsidR="00213DD8" w:rsidRPr="006242FE">
        <w:rPr>
          <w:rFonts w:ascii="Tahoma" w:hAnsi="Tahoma" w:cs="Tahoma"/>
        </w:rPr>
        <w:t xml:space="preserve"> che il quadro delle risorse</w:t>
      </w:r>
      <w:r w:rsidR="00B23143">
        <w:rPr>
          <w:rFonts w:ascii="Tahoma" w:hAnsi="Tahoma" w:cs="Tahoma"/>
        </w:rPr>
        <w:t xml:space="preserve">, </w:t>
      </w:r>
      <w:r w:rsidR="00B23143" w:rsidRPr="006242FE">
        <w:rPr>
          <w:rFonts w:ascii="Tahoma" w:hAnsi="Tahoma" w:cs="Tahoma"/>
        </w:rPr>
        <w:t>allo stato disponibili</w:t>
      </w:r>
      <w:r w:rsidR="00B23143">
        <w:rPr>
          <w:rFonts w:ascii="Tahoma" w:hAnsi="Tahoma" w:cs="Tahoma"/>
        </w:rPr>
        <w:t>,</w:t>
      </w:r>
      <w:r w:rsidR="00081BC9">
        <w:rPr>
          <w:rFonts w:ascii="Tahoma" w:hAnsi="Tahoma" w:cs="Tahoma"/>
        </w:rPr>
        <w:t xml:space="preserve">riportato </w:t>
      </w:r>
      <w:r w:rsidR="006B5B9B">
        <w:rPr>
          <w:rFonts w:ascii="Tahoma" w:hAnsi="Tahoma" w:cs="Tahoma"/>
        </w:rPr>
        <w:t>dal suddetto provvedimento</w:t>
      </w:r>
      <w:r w:rsidR="00E861A2">
        <w:rPr>
          <w:rFonts w:ascii="Tahoma" w:hAnsi="Tahoma" w:cs="Tahoma"/>
        </w:rPr>
        <w:t>- allegato G– tabelle G/1 e G</w:t>
      </w:r>
      <w:r w:rsidR="00CA3DBD">
        <w:rPr>
          <w:rFonts w:ascii="Tahoma" w:hAnsi="Tahoma" w:cs="Tahoma"/>
        </w:rPr>
        <w:t>/2</w:t>
      </w:r>
      <w:r w:rsidR="006B5B9B">
        <w:rPr>
          <w:rFonts w:ascii="Tahoma" w:hAnsi="Tahoma" w:cs="Tahoma"/>
        </w:rPr>
        <w:t xml:space="preserve">, </w:t>
      </w:r>
      <w:r w:rsidR="00213DD8" w:rsidRPr="006242FE">
        <w:rPr>
          <w:rFonts w:ascii="Tahoma" w:hAnsi="Tahoma" w:cs="Tahoma"/>
        </w:rPr>
        <w:t>risulta così definito:</w:t>
      </w:r>
    </w:p>
    <w:p w:rsidR="00213DD8" w:rsidRPr="006242FE" w:rsidRDefault="00213DD8" w:rsidP="00604FCA">
      <w:p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 xml:space="preserve">Quota F.S.R. indistinta </w:t>
      </w:r>
      <w:r w:rsidR="00604FCA">
        <w:rPr>
          <w:rFonts w:ascii="Tahoma" w:hAnsi="Tahoma" w:cs="Tahoma"/>
        </w:rPr>
        <w:t>e finalizzata</w:t>
      </w:r>
      <w:r w:rsidR="00604FCA">
        <w:rPr>
          <w:rFonts w:ascii="Tahoma" w:hAnsi="Tahoma" w:cs="Tahoma"/>
        </w:rPr>
        <w:tab/>
        <w:t>(ante mobilità)</w:t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  <w:t xml:space="preserve">€ </w:t>
      </w:r>
      <w:r w:rsidR="00E861A2">
        <w:rPr>
          <w:rFonts w:ascii="Tahoma" w:hAnsi="Tahoma" w:cs="Tahoma"/>
        </w:rPr>
        <w:t>743.365.828</w:t>
      </w:r>
    </w:p>
    <w:p w:rsidR="00213DD8" w:rsidRPr="006242FE" w:rsidRDefault="00213DD8" w:rsidP="00EA03B2">
      <w:p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Quota F.S.R. vincolat</w:t>
      </w:r>
      <w:r w:rsidR="00604FCA">
        <w:rPr>
          <w:rFonts w:ascii="Tahoma" w:hAnsi="Tahoma" w:cs="Tahoma"/>
        </w:rPr>
        <w:t>a</w:t>
      </w:r>
      <w:r w:rsidR="00604FCA">
        <w:rPr>
          <w:rFonts w:ascii="Tahoma" w:hAnsi="Tahoma" w:cs="Tahoma"/>
        </w:rPr>
        <w:tab/>
      </w:r>
      <w:r w:rsidR="00604FCA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  <w:t xml:space="preserve">€    </w:t>
      </w:r>
      <w:r w:rsidR="00E861A2">
        <w:rPr>
          <w:rFonts w:ascii="Tahoma" w:hAnsi="Tahoma" w:cs="Tahoma"/>
        </w:rPr>
        <w:t>15.857.804</w:t>
      </w:r>
    </w:p>
    <w:p w:rsidR="00213DD8" w:rsidRPr="006242FE" w:rsidRDefault="00213DD8" w:rsidP="00EA03B2">
      <w:p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Entrate da payback</w:t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="00604FCA">
        <w:rPr>
          <w:rFonts w:ascii="Tahoma" w:hAnsi="Tahoma" w:cs="Tahoma"/>
        </w:rPr>
        <w:tab/>
      </w:r>
      <w:r w:rsidR="00604FCA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  <w:t xml:space="preserve">€      </w:t>
      </w:r>
      <w:r w:rsidR="00E861A2">
        <w:rPr>
          <w:rFonts w:ascii="Tahoma" w:hAnsi="Tahoma" w:cs="Tahoma"/>
        </w:rPr>
        <w:t xml:space="preserve">  425.809</w:t>
      </w:r>
    </w:p>
    <w:p w:rsidR="00482F99" w:rsidRPr="006242FE" w:rsidRDefault="00482F99" w:rsidP="00EA03B2">
      <w:p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="00604FCA">
        <w:rPr>
          <w:rFonts w:ascii="Tahoma" w:hAnsi="Tahoma" w:cs="Tahoma"/>
        </w:rPr>
        <w:tab/>
      </w:r>
      <w:r w:rsidR="00604FCA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</w:r>
      <w:r w:rsidRPr="006242FE">
        <w:rPr>
          <w:rFonts w:ascii="Tahoma" w:hAnsi="Tahoma" w:cs="Tahoma"/>
        </w:rPr>
        <w:tab/>
        <w:t>________________</w:t>
      </w:r>
    </w:p>
    <w:p w:rsidR="00604FCA" w:rsidRPr="00617E8D" w:rsidRDefault="00482F99" w:rsidP="00617E8D">
      <w:pPr>
        <w:jc w:val="both"/>
        <w:rPr>
          <w:rFonts w:ascii="Tahoma" w:hAnsi="Tahoma" w:cs="Tahoma"/>
          <w:b/>
        </w:rPr>
      </w:pPr>
      <w:r w:rsidRPr="006242FE">
        <w:rPr>
          <w:rFonts w:ascii="Tahoma" w:hAnsi="Tahoma" w:cs="Tahoma"/>
          <w:b/>
        </w:rPr>
        <w:t>TOTALE</w:t>
      </w:r>
      <w:r w:rsidRPr="006242FE">
        <w:rPr>
          <w:rFonts w:ascii="Tahoma" w:hAnsi="Tahoma" w:cs="Tahoma"/>
          <w:b/>
        </w:rPr>
        <w:tab/>
      </w:r>
      <w:r w:rsidRPr="006242FE">
        <w:rPr>
          <w:rFonts w:ascii="Tahoma" w:hAnsi="Tahoma" w:cs="Tahoma"/>
          <w:b/>
        </w:rPr>
        <w:tab/>
      </w:r>
      <w:r w:rsidRPr="006242FE">
        <w:rPr>
          <w:rFonts w:ascii="Tahoma" w:hAnsi="Tahoma" w:cs="Tahoma"/>
          <w:b/>
        </w:rPr>
        <w:tab/>
      </w:r>
      <w:r w:rsidRPr="006242FE">
        <w:rPr>
          <w:rFonts w:ascii="Tahoma" w:hAnsi="Tahoma" w:cs="Tahoma"/>
          <w:b/>
        </w:rPr>
        <w:tab/>
      </w:r>
      <w:r w:rsidR="00604FCA">
        <w:rPr>
          <w:rFonts w:ascii="Tahoma" w:hAnsi="Tahoma" w:cs="Tahoma"/>
          <w:b/>
        </w:rPr>
        <w:tab/>
      </w:r>
      <w:r w:rsidR="00604FCA">
        <w:rPr>
          <w:rFonts w:ascii="Tahoma" w:hAnsi="Tahoma" w:cs="Tahoma"/>
          <w:b/>
        </w:rPr>
        <w:tab/>
      </w:r>
      <w:r w:rsidRPr="006242FE">
        <w:rPr>
          <w:rFonts w:ascii="Tahoma" w:hAnsi="Tahoma" w:cs="Tahoma"/>
          <w:b/>
        </w:rPr>
        <w:tab/>
      </w:r>
      <w:r w:rsidR="004D0BFF" w:rsidRPr="006242FE">
        <w:rPr>
          <w:rFonts w:ascii="Tahoma" w:hAnsi="Tahoma" w:cs="Tahoma"/>
          <w:b/>
        </w:rPr>
        <w:tab/>
      </w:r>
      <w:r w:rsidRPr="006242FE">
        <w:rPr>
          <w:rFonts w:ascii="Tahoma" w:hAnsi="Tahoma" w:cs="Tahoma"/>
          <w:b/>
        </w:rPr>
        <w:t>€ 7</w:t>
      </w:r>
      <w:r w:rsidR="00604FCA">
        <w:rPr>
          <w:rFonts w:ascii="Tahoma" w:hAnsi="Tahoma" w:cs="Tahoma"/>
          <w:b/>
        </w:rPr>
        <w:t>59</w:t>
      </w:r>
      <w:r w:rsidRPr="006242FE">
        <w:rPr>
          <w:rFonts w:ascii="Tahoma" w:hAnsi="Tahoma" w:cs="Tahoma"/>
          <w:b/>
        </w:rPr>
        <w:t>.</w:t>
      </w:r>
      <w:r w:rsidR="00E861A2">
        <w:rPr>
          <w:rFonts w:ascii="Tahoma" w:hAnsi="Tahoma" w:cs="Tahoma"/>
          <w:b/>
        </w:rPr>
        <w:t>649.441</w:t>
      </w:r>
    </w:p>
    <w:p w:rsidR="00482F99" w:rsidRPr="006242FE" w:rsidRDefault="00D97EFB" w:rsidP="006242FE">
      <w:pPr>
        <w:ind w:firstLine="360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 xml:space="preserve">Considerato, </w:t>
      </w:r>
      <w:r w:rsidR="00434F1F">
        <w:rPr>
          <w:rFonts w:ascii="Tahoma" w:hAnsi="Tahoma" w:cs="Tahoma"/>
        </w:rPr>
        <w:t xml:space="preserve">altresì, </w:t>
      </w:r>
      <w:r w:rsidRPr="006242FE">
        <w:rPr>
          <w:rFonts w:ascii="Tahoma" w:hAnsi="Tahoma" w:cs="Tahoma"/>
        </w:rPr>
        <w:t xml:space="preserve">come </w:t>
      </w:r>
      <w:r w:rsidR="003343D8">
        <w:rPr>
          <w:rFonts w:ascii="Tahoma" w:hAnsi="Tahoma" w:cs="Tahoma"/>
        </w:rPr>
        <w:t>si evince dalla s</w:t>
      </w:r>
      <w:r w:rsidRPr="006242FE">
        <w:rPr>
          <w:rFonts w:ascii="Tahoma" w:hAnsi="Tahoma" w:cs="Tahoma"/>
        </w:rPr>
        <w:t xml:space="preserve">uddetta </w:t>
      </w:r>
      <w:r w:rsidR="003343D8">
        <w:rPr>
          <w:rFonts w:ascii="Tahoma" w:hAnsi="Tahoma" w:cs="Tahoma"/>
        </w:rPr>
        <w:t>delibera</w:t>
      </w:r>
      <w:r w:rsidRPr="006242FE">
        <w:rPr>
          <w:rFonts w:ascii="Tahoma" w:hAnsi="Tahoma" w:cs="Tahoma"/>
        </w:rPr>
        <w:t xml:space="preserve"> regionale, che nella quota del F.S.R. </w:t>
      </w:r>
      <w:r w:rsidR="003343D8">
        <w:rPr>
          <w:rFonts w:ascii="Tahoma" w:hAnsi="Tahoma" w:cs="Tahoma"/>
        </w:rPr>
        <w:t>assegnata</w:t>
      </w:r>
      <w:r w:rsidRPr="006242FE">
        <w:rPr>
          <w:rFonts w:ascii="Tahoma" w:hAnsi="Tahoma" w:cs="Tahoma"/>
        </w:rPr>
        <w:t xml:space="preserve"> non è inclusa la copertura delle seguenti voci di costo:</w:t>
      </w:r>
    </w:p>
    <w:p w:rsidR="00D97EFB" w:rsidRPr="006242FE" w:rsidRDefault="00D97EFB" w:rsidP="00D97EFB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 xml:space="preserve">Nuovi LEA </w:t>
      </w:r>
      <w:r w:rsidR="003D1EC7">
        <w:rPr>
          <w:rFonts w:ascii="Tahoma" w:hAnsi="Tahoma" w:cs="Tahoma"/>
        </w:rPr>
        <w:t>di cui al D.P.C.M. 12.01.</w:t>
      </w:r>
      <w:r w:rsidRPr="006242FE">
        <w:rPr>
          <w:rFonts w:ascii="Tahoma" w:hAnsi="Tahoma" w:cs="Tahoma"/>
        </w:rPr>
        <w:t xml:space="preserve">2017 </w:t>
      </w:r>
    </w:p>
    <w:p w:rsidR="003343D8" w:rsidRDefault="003343D8" w:rsidP="00D97EFB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Mobilità personale ESACRI di cui all’art. 6 comma 7 del D.Lgs. 178/2012</w:t>
      </w:r>
      <w:r w:rsidR="00BC6CE8">
        <w:rPr>
          <w:rFonts w:ascii="Tahoma" w:hAnsi="Tahoma" w:cs="Tahoma"/>
        </w:rPr>
        <w:t>”</w:t>
      </w:r>
    </w:p>
    <w:p w:rsidR="00D97EFB" w:rsidRDefault="00B17013" w:rsidP="00D97EFB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Prestazioni afferenti all’area socio – sanitaria (c.d. extra – LEA)</w:t>
      </w:r>
    </w:p>
    <w:p w:rsidR="00190B05" w:rsidRDefault="00190B05" w:rsidP="00190B05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Maggiori oneri derivanti da contratti collettivi nazionali personale dipendente e convenzionati, nonché da assunzioni nei limiti previste da Piano Assunzioni;</w:t>
      </w:r>
    </w:p>
    <w:p w:rsidR="009A53C8" w:rsidRPr="006242FE" w:rsidRDefault="009A53C8" w:rsidP="00D97EFB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Oneri derivanti da attivazione 20 P.L. CAVS (Distretto Acqui – Ovada)</w:t>
      </w:r>
    </w:p>
    <w:p w:rsidR="00E55AAF" w:rsidRDefault="00E55AAF" w:rsidP="001E555B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Precisato, </w:t>
      </w:r>
      <w:r w:rsidR="005C7AE2">
        <w:rPr>
          <w:rFonts w:ascii="Tahoma" w:hAnsi="Tahoma" w:cs="Tahoma"/>
        </w:rPr>
        <w:t>che</w:t>
      </w:r>
      <w:r>
        <w:rPr>
          <w:rFonts w:ascii="Tahoma" w:hAnsi="Tahoma" w:cs="Tahoma"/>
        </w:rPr>
        <w:t xml:space="preserve">, </w:t>
      </w:r>
      <w:r w:rsidR="005C7AE2">
        <w:rPr>
          <w:rFonts w:ascii="Tahoma" w:hAnsi="Tahoma" w:cs="Tahoma"/>
        </w:rPr>
        <w:t xml:space="preserve">per contro, alla luce del richiamo operato dalla D.G.R. n. </w:t>
      </w:r>
      <w:r w:rsidR="00190B05">
        <w:rPr>
          <w:rFonts w:ascii="Tahoma" w:hAnsi="Tahoma" w:cs="Tahoma"/>
        </w:rPr>
        <w:t>23-8257/2018</w:t>
      </w:r>
      <w:r w:rsidR="005C7AE2">
        <w:rPr>
          <w:rFonts w:ascii="Tahoma" w:hAnsi="Tahoma" w:cs="Tahoma"/>
        </w:rPr>
        <w:t xml:space="preserve"> dell’allegato F di cui alla D.G.R. n. 35-5329 del 10.07.2017 </w:t>
      </w:r>
      <w:r w:rsidR="003E4EA9">
        <w:rPr>
          <w:rFonts w:ascii="Tahoma" w:hAnsi="Tahoma" w:cs="Tahoma"/>
        </w:rPr>
        <w:t>si intendono iscrivibili i finanziamenti relativi alla legge 210/1992 e s.m.i. e alla L.R. 17/2002 – copertura mutuo disavanzo 2000</w:t>
      </w:r>
      <w:r>
        <w:rPr>
          <w:rFonts w:ascii="Tahoma" w:hAnsi="Tahoma" w:cs="Tahoma"/>
        </w:rPr>
        <w:t>;</w:t>
      </w:r>
    </w:p>
    <w:p w:rsidR="009A53C8" w:rsidRPr="002175B5" w:rsidRDefault="001E555B" w:rsidP="001E555B">
      <w:pPr>
        <w:ind w:firstLine="708"/>
        <w:jc w:val="both"/>
        <w:rPr>
          <w:rFonts w:ascii="Tahoma" w:hAnsi="Tahoma" w:cs="Tahoma"/>
        </w:rPr>
      </w:pPr>
      <w:r w:rsidRPr="002175B5">
        <w:rPr>
          <w:rFonts w:ascii="Tahoma" w:hAnsi="Tahoma" w:cs="Tahoma"/>
        </w:rPr>
        <w:t>Dato atto che i valori di mobilità</w:t>
      </w:r>
      <w:r w:rsidR="009A53C8" w:rsidRPr="002175B5">
        <w:rPr>
          <w:rFonts w:ascii="Tahoma" w:hAnsi="Tahoma" w:cs="Tahoma"/>
        </w:rPr>
        <w:t xml:space="preserve"> rappresentati negli specifici conti del Preventivo Economico corrispondono</w:t>
      </w:r>
      <w:r w:rsidRPr="002175B5">
        <w:rPr>
          <w:rFonts w:ascii="Tahoma" w:hAnsi="Tahoma" w:cs="Tahoma"/>
        </w:rPr>
        <w:t xml:space="preserve">, </w:t>
      </w:r>
      <w:r w:rsidR="009A53C8" w:rsidRPr="002175B5">
        <w:rPr>
          <w:rFonts w:ascii="Tahoma" w:hAnsi="Tahoma" w:cs="Tahoma"/>
        </w:rPr>
        <w:t>in via generale</w:t>
      </w:r>
      <w:r w:rsidR="002175B5" w:rsidRPr="002175B5">
        <w:rPr>
          <w:rFonts w:ascii="Tahoma" w:hAnsi="Tahoma" w:cs="Tahoma"/>
        </w:rPr>
        <w:t>,</w:t>
      </w:r>
      <w:r w:rsidR="009A53C8" w:rsidRPr="002175B5">
        <w:rPr>
          <w:rFonts w:ascii="Tahoma" w:hAnsi="Tahoma" w:cs="Tahoma"/>
        </w:rPr>
        <w:t xml:space="preserve"> ai ricavi e costi </w:t>
      </w:r>
      <w:r w:rsidR="00190B05">
        <w:rPr>
          <w:rFonts w:ascii="Tahoma" w:hAnsi="Tahoma" w:cs="Tahoma"/>
        </w:rPr>
        <w:t xml:space="preserve">inseriti dalla procedura regionale Flussi Economici e Contabili (FEC) contabilizzati nel Bilancio </w:t>
      </w:r>
      <w:r w:rsidR="009A53C8" w:rsidRPr="002175B5">
        <w:rPr>
          <w:rFonts w:ascii="Tahoma" w:hAnsi="Tahoma" w:cs="Tahoma"/>
        </w:rPr>
        <w:t>consuntivo 2017</w:t>
      </w:r>
      <w:r w:rsidR="00190B05">
        <w:rPr>
          <w:rFonts w:ascii="Tahoma" w:hAnsi="Tahoma" w:cs="Tahoma"/>
        </w:rPr>
        <w:t>;</w:t>
      </w:r>
    </w:p>
    <w:p w:rsidR="0051693E" w:rsidRDefault="0051693E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 xml:space="preserve">Dato atto che per la predisposizione del </w:t>
      </w:r>
      <w:r w:rsidRPr="00CB2445">
        <w:rPr>
          <w:rFonts w:ascii="Tahoma" w:hAnsi="Tahoma" w:cs="Tahoma"/>
        </w:rPr>
        <w:t>Bilancio Prev</w:t>
      </w:r>
      <w:r w:rsidR="008401F8" w:rsidRPr="00CB2445">
        <w:rPr>
          <w:rFonts w:ascii="Tahoma" w:hAnsi="Tahoma" w:cs="Tahoma"/>
        </w:rPr>
        <w:t>entivo Economico Annuale 201</w:t>
      </w:r>
      <w:r w:rsidR="00423F98">
        <w:rPr>
          <w:rFonts w:ascii="Tahoma" w:hAnsi="Tahoma" w:cs="Tahoma"/>
        </w:rPr>
        <w:t>9</w:t>
      </w:r>
      <w:r w:rsidRPr="006242FE">
        <w:rPr>
          <w:rFonts w:ascii="Tahoma" w:hAnsi="Tahoma" w:cs="Tahoma"/>
        </w:rPr>
        <w:t>si è provveduto ad una quantificazione dei c</w:t>
      </w:r>
      <w:r w:rsidR="00190B05">
        <w:rPr>
          <w:rFonts w:ascii="Tahoma" w:hAnsi="Tahoma" w:cs="Tahoma"/>
        </w:rPr>
        <w:t>osti e dei ricavi, considerando</w:t>
      </w:r>
      <w:r w:rsidRPr="006242FE">
        <w:rPr>
          <w:rFonts w:ascii="Tahoma" w:hAnsi="Tahoma" w:cs="Tahoma"/>
        </w:rPr>
        <w:t xml:space="preserve"> le entrate realizzate e le spe</w:t>
      </w:r>
      <w:r w:rsidR="00190B05">
        <w:rPr>
          <w:rFonts w:ascii="Tahoma" w:hAnsi="Tahoma" w:cs="Tahoma"/>
        </w:rPr>
        <w:t>se sostenute nell’esercizio 2018</w:t>
      </w:r>
      <w:r w:rsidRPr="006242FE">
        <w:rPr>
          <w:rFonts w:ascii="Tahoma" w:hAnsi="Tahoma" w:cs="Tahoma"/>
        </w:rPr>
        <w:t xml:space="preserve"> a legislazione ed assetto organizzativo invariato e, per altro verso, </w:t>
      </w:r>
      <w:r w:rsidR="00423F98">
        <w:rPr>
          <w:rFonts w:ascii="Tahoma" w:hAnsi="Tahoma" w:cs="Tahoma"/>
        </w:rPr>
        <w:t>le previsioni di fabbisogno avanzate dai servizi ordinatori di spesa;</w:t>
      </w:r>
    </w:p>
    <w:p w:rsidR="001A18CF" w:rsidRDefault="001A18CF" w:rsidP="001A18C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Considerato, che le risultanze del documento contabile espongono una perdita </w:t>
      </w:r>
      <w:r w:rsidRPr="005D7A37">
        <w:rPr>
          <w:rFonts w:ascii="Tahoma" w:hAnsi="Tahoma" w:cs="Tahoma"/>
        </w:rPr>
        <w:t>pari €</w:t>
      </w:r>
      <w:r w:rsidR="00423F98">
        <w:rPr>
          <w:rFonts w:ascii="Tahoma" w:hAnsi="Tahoma" w:cs="Tahoma"/>
          <w:b/>
        </w:rPr>
        <w:t>11.378.477</w:t>
      </w:r>
      <w:r w:rsidR="003663D6">
        <w:rPr>
          <w:rFonts w:ascii="Tahoma" w:hAnsi="Tahoma" w:cs="Tahoma"/>
        </w:rPr>
        <w:t>, in quanto riferita ad una provvisoria assegnazione di risorse che, in particolare, non prevedono la copertura dei costi iscritti per le seguenti voci</w:t>
      </w:r>
      <w:r>
        <w:rPr>
          <w:rFonts w:ascii="Tahoma" w:hAnsi="Tahoma" w:cs="Tahoma"/>
        </w:rPr>
        <w:t xml:space="preserve">: </w:t>
      </w:r>
    </w:p>
    <w:p w:rsidR="001A18CF" w:rsidRPr="003508F7" w:rsidRDefault="001A18CF" w:rsidP="001A18CF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</w:rPr>
      </w:pPr>
      <w:r w:rsidRPr="003508F7">
        <w:rPr>
          <w:rFonts w:ascii="Tahoma" w:hAnsi="Tahoma" w:cs="Tahoma"/>
        </w:rPr>
        <w:t>Spesa extra – LEA (socio sanitario e sociale</w:t>
      </w:r>
      <w:r w:rsidR="003508F7" w:rsidRPr="003508F7">
        <w:rPr>
          <w:rFonts w:ascii="Tahoma" w:hAnsi="Tahoma" w:cs="Tahoma"/>
        </w:rPr>
        <w:t xml:space="preserve"> per soggetti in condizione di specifiche fragilità sociali</w:t>
      </w:r>
      <w:r w:rsidRPr="003508F7">
        <w:rPr>
          <w:rFonts w:ascii="Tahoma" w:hAnsi="Tahoma" w:cs="Tahoma"/>
        </w:rPr>
        <w:t>)</w:t>
      </w:r>
      <w:r w:rsidR="001635CF">
        <w:rPr>
          <w:rFonts w:ascii="Tahoma" w:hAnsi="Tahoma" w:cs="Tahoma"/>
        </w:rPr>
        <w:t xml:space="preserve">: € </w:t>
      </w:r>
      <w:r w:rsidR="003663D6">
        <w:rPr>
          <w:rFonts w:ascii="Tahoma" w:hAnsi="Tahoma" w:cs="Tahoma"/>
        </w:rPr>
        <w:t>2.743.951</w:t>
      </w:r>
      <w:r w:rsidRPr="003508F7">
        <w:rPr>
          <w:rFonts w:ascii="Tahoma" w:hAnsi="Tahoma" w:cs="Tahoma"/>
        </w:rPr>
        <w:t>;</w:t>
      </w:r>
    </w:p>
    <w:p w:rsidR="005D20F3" w:rsidRDefault="001A4711" w:rsidP="001A18CF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</w:rPr>
      </w:pPr>
      <w:r w:rsidRPr="001A4711">
        <w:rPr>
          <w:rFonts w:ascii="Tahoma" w:hAnsi="Tahoma" w:cs="Tahoma"/>
        </w:rPr>
        <w:t xml:space="preserve">Spesa relativa alla mobilità del personale ESACRI: € </w:t>
      </w:r>
      <w:r w:rsidR="00E006F7">
        <w:rPr>
          <w:rFonts w:ascii="Tahoma" w:hAnsi="Tahoma" w:cs="Tahoma"/>
        </w:rPr>
        <w:t>833.000</w:t>
      </w:r>
      <w:r w:rsidR="000E6C6D">
        <w:rPr>
          <w:rFonts w:ascii="Tahoma" w:hAnsi="Tahoma" w:cs="Tahoma"/>
        </w:rPr>
        <w:t>;</w:t>
      </w:r>
    </w:p>
    <w:p w:rsidR="00CD09C4" w:rsidRDefault="00CD09C4" w:rsidP="00CD09C4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Maggiori oneri derivanti da </w:t>
      </w:r>
      <w:r w:rsidR="003663D6">
        <w:rPr>
          <w:rFonts w:ascii="Tahoma" w:hAnsi="Tahoma" w:cs="Tahoma"/>
        </w:rPr>
        <w:t xml:space="preserve">piano assunzioni ed </w:t>
      </w:r>
      <w:r>
        <w:rPr>
          <w:rFonts w:ascii="Tahoma" w:hAnsi="Tahoma" w:cs="Tahoma"/>
        </w:rPr>
        <w:t xml:space="preserve">accantonamenti per contratti collettivi nazionali personale dipendente e convenzionati: € </w:t>
      </w:r>
      <w:r w:rsidR="00E006F7">
        <w:rPr>
          <w:rFonts w:ascii="Tahoma" w:hAnsi="Tahoma" w:cs="Tahoma"/>
        </w:rPr>
        <w:t>3.800.000</w:t>
      </w:r>
      <w:r>
        <w:rPr>
          <w:rFonts w:ascii="Tahoma" w:hAnsi="Tahoma" w:cs="Tahoma"/>
        </w:rPr>
        <w:t>;</w:t>
      </w:r>
    </w:p>
    <w:p w:rsidR="009A53C8" w:rsidRDefault="009A53C8" w:rsidP="009A53C8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Oneri derivanti da attivazione 20 P.L. CAVS (Distretto Acqui – Ovada): € 720.000</w:t>
      </w:r>
      <w:r w:rsidR="00E006F7">
        <w:rPr>
          <w:rFonts w:ascii="Tahoma" w:hAnsi="Tahoma" w:cs="Tahoma"/>
        </w:rPr>
        <w:t>;</w:t>
      </w:r>
    </w:p>
    <w:p w:rsidR="00E006F7" w:rsidRDefault="00E006F7" w:rsidP="009A53C8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Rettifica del contributo per investimenti in conto esercizio pari ad euro</w:t>
      </w:r>
      <w:r w:rsidR="00342E81">
        <w:rPr>
          <w:rFonts w:ascii="Tahoma" w:hAnsi="Tahoma" w:cs="Tahoma"/>
        </w:rPr>
        <w:t xml:space="preserve"> 3.974.952</w:t>
      </w:r>
      <w:r>
        <w:rPr>
          <w:rFonts w:ascii="Tahoma" w:hAnsi="Tahoma" w:cs="Tahoma"/>
        </w:rPr>
        <w:t>;</w:t>
      </w:r>
    </w:p>
    <w:p w:rsidR="00423F98" w:rsidRDefault="00423F98" w:rsidP="00E006F7">
      <w:pPr>
        <w:ind w:firstLine="708"/>
        <w:jc w:val="both"/>
        <w:rPr>
          <w:rFonts w:ascii="Tahoma" w:hAnsi="Tahoma" w:cs="Tahoma"/>
        </w:rPr>
      </w:pPr>
    </w:p>
    <w:p w:rsidR="00423F98" w:rsidRPr="00423F98" w:rsidRDefault="00423F98" w:rsidP="00E006F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Considerato inoltre che</w:t>
      </w:r>
      <w:r w:rsidRPr="00423F98">
        <w:rPr>
          <w:rFonts w:ascii="Tahoma" w:hAnsi="Tahoma" w:cs="Tahoma"/>
        </w:rPr>
        <w:t xml:space="preserve"> non è nota la programmazione dei flussi degli </w:t>
      </w:r>
      <w:r w:rsidR="00E006F7">
        <w:rPr>
          <w:rFonts w:ascii="Tahoma" w:hAnsi="Tahoma" w:cs="Tahoma"/>
        </w:rPr>
        <w:t>trasferimenti di cassa</w:t>
      </w:r>
      <w:r w:rsidRPr="00423F98">
        <w:rPr>
          <w:rFonts w:ascii="Tahoma" w:hAnsi="Tahoma" w:cs="Tahoma"/>
        </w:rPr>
        <w:t xml:space="preserve"> regionali per il 2019</w:t>
      </w:r>
      <w:r w:rsidR="00E006F7">
        <w:rPr>
          <w:rFonts w:ascii="Tahoma" w:hAnsi="Tahoma" w:cs="Tahoma"/>
        </w:rPr>
        <w:t xml:space="preserve">, </w:t>
      </w:r>
      <w:r w:rsidRPr="00423F98">
        <w:rPr>
          <w:rFonts w:ascii="Tahoma" w:hAnsi="Tahoma" w:cs="Tahoma"/>
        </w:rPr>
        <w:t xml:space="preserve">in </w:t>
      </w:r>
      <w:r w:rsidR="00E006F7">
        <w:rPr>
          <w:rFonts w:ascii="Tahoma" w:hAnsi="Tahoma" w:cs="Tahoma"/>
        </w:rPr>
        <w:t>ordine ai tempi ed all’</w:t>
      </w:r>
      <w:r w:rsidRPr="00423F98">
        <w:rPr>
          <w:rFonts w:ascii="Tahoma" w:hAnsi="Tahoma" w:cs="Tahoma"/>
        </w:rPr>
        <w:t>entità</w:t>
      </w:r>
      <w:r w:rsidR="00E006F7">
        <w:rPr>
          <w:rFonts w:ascii="Tahoma" w:hAnsi="Tahoma" w:cs="Tahoma"/>
        </w:rPr>
        <w:t xml:space="preserve"> dei medesimi,</w:t>
      </w:r>
      <w:r w:rsidRPr="00423F98">
        <w:rPr>
          <w:rFonts w:ascii="Tahoma" w:hAnsi="Tahoma" w:cs="Tahoma"/>
        </w:rPr>
        <w:t xml:space="preserve"> e che pertanto il Piano dei flussi di cassa prospettici (modello Rendiconto finanziario) è frutto di stime non necessariamente realizzabili</w:t>
      </w:r>
      <w:r>
        <w:rPr>
          <w:rFonts w:ascii="Tahoma" w:hAnsi="Tahoma" w:cs="Tahoma"/>
        </w:rPr>
        <w:t>;</w:t>
      </w:r>
    </w:p>
    <w:p w:rsidR="00130EFC" w:rsidRDefault="00DC5CA9" w:rsidP="00130EFC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Ritenuto, peraltro, di dover precisare</w:t>
      </w:r>
      <w:r w:rsidR="00E006F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in t</w:t>
      </w:r>
      <w:r w:rsidR="00E006F7">
        <w:rPr>
          <w:rFonts w:ascii="Tahoma" w:hAnsi="Tahoma" w:cs="Tahoma"/>
        </w:rPr>
        <w:t>ema di piano degli investimenti che, in attesa di un eventuale assegnazione di risorse destinate ad investimenti, l’Azienda ha</w:t>
      </w:r>
      <w:r w:rsidR="000E6C6D" w:rsidRPr="00E006F7">
        <w:rPr>
          <w:rFonts w:ascii="Tahoma" w:hAnsi="Tahoma" w:cs="Tahoma"/>
        </w:rPr>
        <w:t xml:space="preserve"> provveduto a </w:t>
      </w:r>
      <w:r w:rsidR="00330B17" w:rsidRPr="00E006F7">
        <w:rPr>
          <w:rFonts w:ascii="Tahoma" w:hAnsi="Tahoma" w:cs="Tahoma"/>
        </w:rPr>
        <w:t xml:space="preserve">articolare </w:t>
      </w:r>
      <w:r w:rsidR="000E6C6D" w:rsidRPr="00E006F7">
        <w:rPr>
          <w:rFonts w:ascii="Tahoma" w:hAnsi="Tahoma" w:cs="Tahoma"/>
        </w:rPr>
        <w:t>il piano investimenti per la parte di com</w:t>
      </w:r>
      <w:r w:rsidR="00E006F7">
        <w:rPr>
          <w:rFonts w:ascii="Tahoma" w:hAnsi="Tahoma" w:cs="Tahoma"/>
        </w:rPr>
        <w:t>petenza dell’esercizio 2019</w:t>
      </w:r>
      <w:r w:rsidR="00330B17" w:rsidRPr="00E006F7">
        <w:rPr>
          <w:rFonts w:ascii="Tahoma" w:hAnsi="Tahoma" w:cs="Tahoma"/>
        </w:rPr>
        <w:t>, per un verso,</w:t>
      </w:r>
      <w:r w:rsidR="000E6C6D" w:rsidRPr="00E006F7">
        <w:rPr>
          <w:rFonts w:ascii="Tahoma" w:hAnsi="Tahoma" w:cs="Tahoma"/>
        </w:rPr>
        <w:t xml:space="preserve"> sulla scorta de</w:t>
      </w:r>
      <w:r w:rsidR="00330B17" w:rsidRPr="00E006F7">
        <w:rPr>
          <w:rFonts w:ascii="Tahoma" w:hAnsi="Tahoma" w:cs="Tahoma"/>
        </w:rPr>
        <w:t>l</w:t>
      </w:r>
      <w:r w:rsidR="000E6C6D" w:rsidRPr="00E006F7">
        <w:rPr>
          <w:rFonts w:ascii="Tahoma" w:hAnsi="Tahoma" w:cs="Tahoma"/>
        </w:rPr>
        <w:t xml:space="preserve">le risorse </w:t>
      </w:r>
      <w:r w:rsidR="00130EFC">
        <w:rPr>
          <w:rFonts w:ascii="Tahoma" w:hAnsi="Tahoma" w:cs="Tahoma"/>
        </w:rPr>
        <w:t>necessarie per gli interventi indifferibili ed urgenti in materia di sicurezza sul lavoro e prevenzione incendi, in valori non significativamente discordanti da quelli rilevati nei precedenti esercizi  e, per altro verso, e</w:t>
      </w:r>
      <w:r w:rsidR="00330B17" w:rsidRPr="00E006F7">
        <w:rPr>
          <w:rFonts w:ascii="Tahoma" w:hAnsi="Tahoma" w:cs="Tahoma"/>
        </w:rPr>
        <w:t>sponendo il maggior fabbi</w:t>
      </w:r>
      <w:r w:rsidR="00BF7616" w:rsidRPr="00E006F7">
        <w:rPr>
          <w:rFonts w:ascii="Tahoma" w:hAnsi="Tahoma" w:cs="Tahoma"/>
        </w:rPr>
        <w:t>s</w:t>
      </w:r>
      <w:r w:rsidR="00330B17" w:rsidRPr="00E006F7">
        <w:rPr>
          <w:rFonts w:ascii="Tahoma" w:hAnsi="Tahoma" w:cs="Tahoma"/>
        </w:rPr>
        <w:t>ogn</w:t>
      </w:r>
      <w:r w:rsidR="00BF7616" w:rsidRPr="00E006F7">
        <w:rPr>
          <w:rFonts w:ascii="Tahoma" w:hAnsi="Tahoma" w:cs="Tahoma"/>
        </w:rPr>
        <w:t>o</w:t>
      </w:r>
      <w:r w:rsidR="00330B17" w:rsidRPr="00E006F7">
        <w:rPr>
          <w:rFonts w:ascii="Tahoma" w:hAnsi="Tahoma" w:cs="Tahoma"/>
        </w:rPr>
        <w:t xml:space="preserve"> az</w:t>
      </w:r>
      <w:r w:rsidR="00BF7616" w:rsidRPr="00E006F7">
        <w:rPr>
          <w:rFonts w:ascii="Tahoma" w:hAnsi="Tahoma" w:cs="Tahoma"/>
        </w:rPr>
        <w:t>ie</w:t>
      </w:r>
      <w:r w:rsidR="00130EFC">
        <w:rPr>
          <w:rFonts w:ascii="Tahoma" w:hAnsi="Tahoma" w:cs="Tahoma"/>
        </w:rPr>
        <w:t xml:space="preserve">ndale stimato, </w:t>
      </w:r>
      <w:r w:rsidR="00330B17" w:rsidRPr="00E006F7">
        <w:rPr>
          <w:rFonts w:ascii="Tahoma" w:hAnsi="Tahoma" w:cs="Tahoma"/>
        </w:rPr>
        <w:t xml:space="preserve">senza contabilizzarlo a bilancio ma riservandosi di attivare </w:t>
      </w:r>
      <w:r w:rsidR="00BF7616" w:rsidRPr="00E006F7">
        <w:rPr>
          <w:rFonts w:ascii="Tahoma" w:hAnsi="Tahoma" w:cs="Tahoma"/>
        </w:rPr>
        <w:t xml:space="preserve">al riguardo </w:t>
      </w:r>
      <w:r w:rsidR="00330B17" w:rsidRPr="00E006F7">
        <w:rPr>
          <w:rFonts w:ascii="Tahoma" w:hAnsi="Tahoma" w:cs="Tahoma"/>
        </w:rPr>
        <w:t xml:space="preserve">il necessario </w:t>
      </w:r>
      <w:r w:rsidR="00BF7616" w:rsidRPr="00E006F7">
        <w:rPr>
          <w:rFonts w:ascii="Tahoma" w:hAnsi="Tahoma" w:cs="Tahoma"/>
        </w:rPr>
        <w:t xml:space="preserve">iter </w:t>
      </w:r>
      <w:r w:rsidR="00330B17" w:rsidRPr="00E006F7">
        <w:rPr>
          <w:rFonts w:ascii="Tahoma" w:hAnsi="Tahoma" w:cs="Tahoma"/>
        </w:rPr>
        <w:t>autorizza</w:t>
      </w:r>
      <w:r w:rsidR="00BF7616" w:rsidRPr="00E006F7">
        <w:rPr>
          <w:rFonts w:ascii="Tahoma" w:hAnsi="Tahoma" w:cs="Tahoma"/>
        </w:rPr>
        <w:t>tivo</w:t>
      </w:r>
      <w:r w:rsidR="00330B17" w:rsidRPr="00E006F7">
        <w:rPr>
          <w:rFonts w:ascii="Tahoma" w:hAnsi="Tahoma" w:cs="Tahoma"/>
        </w:rPr>
        <w:t xml:space="preserve"> regionale secondo le </w:t>
      </w:r>
      <w:r w:rsidR="00130EFC">
        <w:rPr>
          <w:rFonts w:ascii="Tahoma" w:hAnsi="Tahoma" w:cs="Tahoma"/>
        </w:rPr>
        <w:t>disposizioni in materia;</w:t>
      </w:r>
    </w:p>
    <w:p w:rsidR="00CD0BF1" w:rsidRPr="006242FE" w:rsidRDefault="00CD0BF1" w:rsidP="00130EFC">
      <w:pPr>
        <w:ind w:firstLine="360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Preso atto, peraltro, che, nelle more dell</w:t>
      </w:r>
      <w:r>
        <w:rPr>
          <w:rFonts w:ascii="Tahoma" w:hAnsi="Tahoma" w:cs="Tahoma"/>
        </w:rPr>
        <w:t xml:space="preserve">e verifiche e dei provvedimenti conseguenti </w:t>
      </w:r>
      <w:r w:rsidRPr="006242FE">
        <w:rPr>
          <w:rFonts w:ascii="Tahoma" w:hAnsi="Tahoma" w:cs="Tahoma"/>
        </w:rPr>
        <w:t xml:space="preserve">da parte dei competenti Organi regionali (ex art. </w:t>
      </w:r>
      <w:r>
        <w:rPr>
          <w:rFonts w:ascii="Tahoma" w:hAnsi="Tahoma" w:cs="Tahoma"/>
        </w:rPr>
        <w:t xml:space="preserve">32 comma 5 del D.Lgs. 118/2011 e ex art. </w:t>
      </w:r>
      <w:r w:rsidRPr="006242FE">
        <w:rPr>
          <w:rFonts w:ascii="Tahoma" w:hAnsi="Tahoma" w:cs="Tahoma"/>
        </w:rPr>
        <w:t xml:space="preserve">20, comma 3, della L.R. n. 8/1995), al </w:t>
      </w:r>
      <w:r w:rsidRPr="00CB2445">
        <w:rPr>
          <w:rFonts w:ascii="Tahoma" w:hAnsi="Tahoma" w:cs="Tahoma"/>
        </w:rPr>
        <w:t>Bilancio P</w:t>
      </w:r>
      <w:r w:rsidR="00423F98">
        <w:rPr>
          <w:rFonts w:ascii="Tahoma" w:hAnsi="Tahoma" w:cs="Tahoma"/>
        </w:rPr>
        <w:t>reventivo Economico Annuale 2019</w:t>
      </w:r>
      <w:r w:rsidRPr="006242FE">
        <w:rPr>
          <w:rFonts w:ascii="Tahoma" w:hAnsi="Tahoma" w:cs="Tahoma"/>
        </w:rPr>
        <w:t xml:space="preserve">– allegato alla presente deliberazione quale parte integrante ed sostanziale – </w:t>
      </w:r>
      <w:r w:rsidRPr="006242FE">
        <w:rPr>
          <w:rFonts w:ascii="Tahoma" w:hAnsi="Tahoma" w:cs="Tahoma"/>
          <w:i/>
          <w:u w:val="single"/>
        </w:rPr>
        <w:t>va conferito carattere di provvisorietà</w:t>
      </w:r>
      <w:r w:rsidRPr="006242FE">
        <w:rPr>
          <w:rFonts w:ascii="Tahoma" w:hAnsi="Tahoma" w:cs="Tahoma"/>
        </w:rPr>
        <w:t>;</w:t>
      </w:r>
    </w:p>
    <w:p w:rsidR="00951A6D" w:rsidRPr="006242FE" w:rsidRDefault="007C5440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 xml:space="preserve">Visto il </w:t>
      </w:r>
      <w:r w:rsidRPr="00CB2445">
        <w:rPr>
          <w:rFonts w:ascii="Tahoma" w:hAnsi="Tahoma" w:cs="Tahoma"/>
        </w:rPr>
        <w:t>Bilancio Pr</w:t>
      </w:r>
      <w:r w:rsidR="00CB2445" w:rsidRPr="00CB2445">
        <w:rPr>
          <w:rFonts w:ascii="Tahoma" w:hAnsi="Tahoma" w:cs="Tahoma"/>
        </w:rPr>
        <w:t>eventivo Economico Annuale 201</w:t>
      </w:r>
      <w:r w:rsidR="00423F98">
        <w:rPr>
          <w:rFonts w:ascii="Tahoma" w:hAnsi="Tahoma" w:cs="Tahoma"/>
        </w:rPr>
        <w:t>9</w:t>
      </w:r>
      <w:r w:rsidR="00951A6D" w:rsidRPr="006242FE">
        <w:rPr>
          <w:rFonts w:ascii="Tahoma" w:hAnsi="Tahoma" w:cs="Tahoma"/>
        </w:rPr>
        <w:t>composto dalla seguente documentazione, allegata quale parte integrante della presente deliberazione:</w:t>
      </w:r>
    </w:p>
    <w:p w:rsidR="00951A6D" w:rsidRPr="006242FE" w:rsidRDefault="00951A6D" w:rsidP="00951A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Conto Economico Preventivo, redatto secondo lo schema di cui all’art. 26 D.L.gs. n. 118/2011 e s.m.i.;</w:t>
      </w:r>
    </w:p>
    <w:p w:rsidR="00951A6D" w:rsidRPr="006242FE" w:rsidRDefault="00951A6D" w:rsidP="00951A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Piano dei flussi di cassa prospettici, redatto secondo lo schema di cui all’art. 26 D.lgs. n. 118/2011 e s.m.i.;</w:t>
      </w:r>
    </w:p>
    <w:p w:rsidR="00951A6D" w:rsidRDefault="00951A6D" w:rsidP="00951A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Conto Economico di dettaglio, redatto secondo lo schema CE di cui al decreto ministeriale 15 giugno 2012 (G.U. Sg n. 159 del 10.07.2012 – Sup. Ord. n. 144);</w:t>
      </w:r>
    </w:p>
    <w:p w:rsidR="00B1039F" w:rsidRPr="006242FE" w:rsidRDefault="00130EFC" w:rsidP="00951A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programmatico 2019</w:t>
      </w:r>
      <w:r w:rsidR="00B1039F">
        <w:rPr>
          <w:rFonts w:ascii="Tahoma" w:hAnsi="Tahoma" w:cs="Tahoma"/>
        </w:rPr>
        <w:t>;</w:t>
      </w:r>
    </w:p>
    <w:p w:rsidR="00951A6D" w:rsidRPr="006242FE" w:rsidRDefault="007D7533" w:rsidP="00951A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Nota illustrativa conto economico</w:t>
      </w:r>
      <w:r w:rsidR="00951A6D" w:rsidRPr="006242FE">
        <w:rPr>
          <w:rFonts w:ascii="Tahoma" w:hAnsi="Tahoma" w:cs="Tahoma"/>
        </w:rPr>
        <w:t>;</w:t>
      </w:r>
    </w:p>
    <w:p w:rsidR="00951A6D" w:rsidRPr="006242FE" w:rsidRDefault="00951A6D" w:rsidP="00951A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Piano degli</w:t>
      </w:r>
      <w:r w:rsidR="00130EFC">
        <w:rPr>
          <w:rFonts w:ascii="Tahoma" w:hAnsi="Tahoma" w:cs="Tahoma"/>
        </w:rPr>
        <w:t xml:space="preserve"> investimenti</w:t>
      </w:r>
      <w:r w:rsidRPr="006242FE">
        <w:rPr>
          <w:rFonts w:ascii="Tahoma" w:hAnsi="Tahoma" w:cs="Tahoma"/>
        </w:rPr>
        <w:t>;</w:t>
      </w:r>
    </w:p>
    <w:p w:rsidR="001D7DD1" w:rsidRDefault="001D7DD1" w:rsidP="00951A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Relazione del Direttore Generale</w:t>
      </w:r>
      <w:r w:rsidR="00B304D0">
        <w:rPr>
          <w:rFonts w:ascii="Tahoma" w:hAnsi="Tahoma" w:cs="Tahoma"/>
        </w:rPr>
        <w:t xml:space="preserve"> e Piano di Efficientamento</w:t>
      </w:r>
      <w:r w:rsidRPr="006242FE">
        <w:rPr>
          <w:rFonts w:ascii="Tahoma" w:hAnsi="Tahoma" w:cs="Tahoma"/>
        </w:rPr>
        <w:t>;</w:t>
      </w:r>
    </w:p>
    <w:p w:rsidR="00B1039F" w:rsidRPr="00B1039F" w:rsidRDefault="00B1039F" w:rsidP="00B1039F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Visto, altresì, il piano di effi</w:t>
      </w:r>
      <w:r w:rsidR="00130EFC">
        <w:rPr>
          <w:rFonts w:ascii="Tahoma" w:hAnsi="Tahoma" w:cs="Tahoma"/>
        </w:rPr>
        <w:t>cientamento per l’esercizio 2019</w:t>
      </w:r>
      <w:r>
        <w:rPr>
          <w:rFonts w:ascii="Tahoma" w:hAnsi="Tahoma" w:cs="Tahoma"/>
        </w:rPr>
        <w:t>, allegato al presente provvedimento;</w:t>
      </w:r>
    </w:p>
    <w:p w:rsidR="00A2750F" w:rsidRPr="006242FE" w:rsidRDefault="00A2750F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Considerato che la formulazione della proposta di un atto deliberativo impegna la responsabilità del soggetto proponente circa la regolarità amministrativa del contenuto della deliberazione nonché della legittimità della stessa;</w:t>
      </w:r>
    </w:p>
    <w:p w:rsidR="00A2750F" w:rsidRPr="006242FE" w:rsidRDefault="00A2750F" w:rsidP="006242FE">
      <w:pPr>
        <w:ind w:firstLine="708"/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Visto il parere obbligatorio espresso dal Direttore Amministrativo e dal Direttore Sanitario ai sensi dell’art. 3</w:t>
      </w:r>
      <w:r w:rsidR="00087523" w:rsidRPr="006242FE">
        <w:rPr>
          <w:rFonts w:ascii="Tahoma" w:hAnsi="Tahoma" w:cs="Tahoma"/>
        </w:rPr>
        <w:t>/7 del D.Lgs. n. 502 del 30.12.1992 e s.m.i.</w:t>
      </w:r>
    </w:p>
    <w:p w:rsidR="00C57CF6" w:rsidRPr="006242FE" w:rsidRDefault="00087523" w:rsidP="00087523">
      <w:pPr>
        <w:jc w:val="center"/>
        <w:rPr>
          <w:rFonts w:ascii="Tahoma" w:hAnsi="Tahoma" w:cs="Tahoma"/>
          <w:b/>
        </w:rPr>
      </w:pPr>
      <w:r w:rsidRPr="006242FE">
        <w:rPr>
          <w:rFonts w:ascii="Tahoma" w:hAnsi="Tahoma" w:cs="Tahoma"/>
          <w:b/>
        </w:rPr>
        <w:t>DELIBERA</w:t>
      </w:r>
    </w:p>
    <w:p w:rsidR="008A20A4" w:rsidRPr="002D7DBF" w:rsidRDefault="006242FE" w:rsidP="002D7DB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 w:rsidRPr="002D7DBF">
        <w:rPr>
          <w:rFonts w:ascii="Tahoma" w:hAnsi="Tahoma" w:cs="Tahoma"/>
        </w:rPr>
        <w:t>di adottare, p</w:t>
      </w:r>
      <w:r w:rsidR="00087523" w:rsidRPr="002D7DBF">
        <w:rPr>
          <w:rFonts w:ascii="Tahoma" w:hAnsi="Tahoma" w:cs="Tahoma"/>
        </w:rPr>
        <w:t>er le motiva</w:t>
      </w:r>
      <w:r w:rsidRPr="002D7DBF">
        <w:rPr>
          <w:rFonts w:ascii="Tahoma" w:hAnsi="Tahoma" w:cs="Tahoma"/>
        </w:rPr>
        <w:t xml:space="preserve">zioni tutte esposte in premessa, </w:t>
      </w:r>
      <w:r w:rsidR="00087523" w:rsidRPr="002D7DBF">
        <w:rPr>
          <w:rFonts w:ascii="Tahoma" w:hAnsi="Tahoma" w:cs="Tahoma"/>
        </w:rPr>
        <w:t xml:space="preserve">il </w:t>
      </w:r>
      <w:r w:rsidR="00087523" w:rsidRPr="00220623">
        <w:rPr>
          <w:rFonts w:ascii="Tahoma" w:hAnsi="Tahoma" w:cs="Tahoma"/>
        </w:rPr>
        <w:t>Bilancio Preven</w:t>
      </w:r>
      <w:r w:rsidR="00A5048F">
        <w:rPr>
          <w:rFonts w:ascii="Tahoma" w:hAnsi="Tahoma" w:cs="Tahoma"/>
        </w:rPr>
        <w:t>tivo Economico Annuale 201</w:t>
      </w:r>
      <w:r w:rsidR="00130EFC">
        <w:rPr>
          <w:rFonts w:ascii="Tahoma" w:hAnsi="Tahoma" w:cs="Tahoma"/>
        </w:rPr>
        <w:t>9</w:t>
      </w:r>
      <w:r w:rsidR="00087523" w:rsidRPr="002D7DBF">
        <w:rPr>
          <w:rFonts w:ascii="Tahoma" w:hAnsi="Tahoma" w:cs="Tahoma"/>
        </w:rPr>
        <w:t xml:space="preserve">composto dalla seguente documentazione, allegata </w:t>
      </w:r>
      <w:r w:rsidR="008A20A4" w:rsidRPr="002D7DBF">
        <w:rPr>
          <w:rFonts w:ascii="Tahoma" w:hAnsi="Tahoma" w:cs="Tahoma"/>
        </w:rPr>
        <w:t>quale parte integrante e sostanziale della presente deliberazione:</w:t>
      </w:r>
    </w:p>
    <w:p w:rsidR="008A20A4" w:rsidRPr="002D7DBF" w:rsidRDefault="008A20A4" w:rsidP="002D7DBF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</w:rPr>
      </w:pPr>
      <w:r w:rsidRPr="002D7DBF">
        <w:rPr>
          <w:rFonts w:ascii="Tahoma" w:hAnsi="Tahoma" w:cs="Tahoma"/>
        </w:rPr>
        <w:t>Conto Economico Preventivo, redatto secondo lo schema di cui all’art. 26 D.L.gs. n. 118/2011 e s.m.i.;</w:t>
      </w:r>
    </w:p>
    <w:p w:rsidR="008A20A4" w:rsidRPr="006242FE" w:rsidRDefault="008A20A4" w:rsidP="002D7DBF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lastRenderedPageBreak/>
        <w:t>Piano dei flussi di cassa prospettici, redatto secondo lo schema di cui all’art. 26 D.lgs. n. 118/2011 e s.m.i.;</w:t>
      </w:r>
    </w:p>
    <w:p w:rsidR="008A20A4" w:rsidRDefault="008A20A4" w:rsidP="002D7DBF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Conto Economico di dettaglio, redatto secondo lo schema CE di cui al decreto ministeriale 15 giugno 2012 (G.U. Sg n. 159 del 10.07.2012 – Sup. Ord. n. 144);</w:t>
      </w:r>
    </w:p>
    <w:p w:rsidR="00B1039F" w:rsidRPr="006242FE" w:rsidRDefault="00B1039F" w:rsidP="00B1039F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LA programmatico 2018;</w:t>
      </w:r>
    </w:p>
    <w:p w:rsidR="008A20A4" w:rsidRPr="006242FE" w:rsidRDefault="000A0F43" w:rsidP="002D7DBF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Nota illustrativa conto economico</w:t>
      </w:r>
      <w:r w:rsidR="008A20A4" w:rsidRPr="006242FE">
        <w:rPr>
          <w:rFonts w:ascii="Tahoma" w:hAnsi="Tahoma" w:cs="Tahoma"/>
        </w:rPr>
        <w:t>;</w:t>
      </w:r>
    </w:p>
    <w:p w:rsidR="008A20A4" w:rsidRPr="006242FE" w:rsidRDefault="008A20A4" w:rsidP="002D7DBF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Piano degli investimenti;</w:t>
      </w:r>
    </w:p>
    <w:p w:rsidR="008A20A4" w:rsidRPr="006242FE" w:rsidRDefault="008A20A4" w:rsidP="002D7DBF">
      <w:pPr>
        <w:pStyle w:val="Paragrafoelenco"/>
        <w:numPr>
          <w:ilvl w:val="0"/>
          <w:numId w:val="6"/>
        </w:numPr>
        <w:jc w:val="both"/>
        <w:rPr>
          <w:rFonts w:ascii="Tahoma" w:hAnsi="Tahoma" w:cs="Tahoma"/>
        </w:rPr>
      </w:pPr>
      <w:r w:rsidRPr="006242FE">
        <w:rPr>
          <w:rFonts w:ascii="Tahoma" w:hAnsi="Tahoma" w:cs="Tahoma"/>
        </w:rPr>
        <w:t>Relazione del Direttore Generale;</w:t>
      </w:r>
    </w:p>
    <w:p w:rsidR="00687E15" w:rsidRPr="006242FE" w:rsidRDefault="00687E15" w:rsidP="00687E15">
      <w:pPr>
        <w:pStyle w:val="Paragrafoelenco"/>
        <w:jc w:val="both"/>
        <w:rPr>
          <w:rFonts w:ascii="Tahoma" w:hAnsi="Tahoma" w:cs="Tahoma"/>
          <w:b/>
        </w:rPr>
      </w:pPr>
    </w:p>
    <w:p w:rsidR="00540EB2" w:rsidRPr="00BA2F10" w:rsidRDefault="006242FE" w:rsidP="002D7DB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540EB2" w:rsidRPr="006242FE">
        <w:rPr>
          <w:rFonts w:ascii="Tahoma" w:hAnsi="Tahoma" w:cs="Tahoma"/>
        </w:rPr>
        <w:t>i dare atto che il Bilancio Prev</w:t>
      </w:r>
      <w:r w:rsidR="001760CB">
        <w:rPr>
          <w:rFonts w:ascii="Tahoma" w:hAnsi="Tahoma" w:cs="Tahoma"/>
        </w:rPr>
        <w:t>entivo Economico Annuale 201</w:t>
      </w:r>
      <w:r w:rsidR="00A5048F">
        <w:rPr>
          <w:rFonts w:ascii="Tahoma" w:hAnsi="Tahoma" w:cs="Tahoma"/>
        </w:rPr>
        <w:t>8</w:t>
      </w:r>
      <w:r w:rsidR="00241026">
        <w:rPr>
          <w:rFonts w:ascii="Tahoma" w:hAnsi="Tahoma" w:cs="Tahoma"/>
        </w:rPr>
        <w:t xml:space="preserve"> </w:t>
      </w:r>
      <w:r w:rsidR="00540EB2" w:rsidRPr="006242FE">
        <w:rPr>
          <w:rFonts w:ascii="Tahoma" w:hAnsi="Tahoma" w:cs="Tahoma"/>
        </w:rPr>
        <w:t xml:space="preserve">evidenzia una </w:t>
      </w:r>
      <w:r w:rsidR="00540EB2" w:rsidRPr="00BA2F10">
        <w:rPr>
          <w:rFonts w:ascii="Tahoma" w:hAnsi="Tahoma" w:cs="Tahoma"/>
        </w:rPr>
        <w:t>perdita pari a €</w:t>
      </w:r>
      <w:r w:rsidR="00241026">
        <w:rPr>
          <w:rFonts w:ascii="Tahoma" w:hAnsi="Tahoma" w:cs="Tahoma"/>
        </w:rPr>
        <w:t xml:space="preserve"> </w:t>
      </w:r>
      <w:r w:rsidR="00130EFC">
        <w:rPr>
          <w:rFonts w:ascii="Tahoma" w:hAnsi="Tahoma" w:cs="Tahoma"/>
        </w:rPr>
        <w:t>11.378.477</w:t>
      </w:r>
      <w:r w:rsidR="00540EB2" w:rsidRPr="00BA2F10">
        <w:rPr>
          <w:rFonts w:ascii="Tahoma" w:hAnsi="Tahoma" w:cs="Tahoma"/>
        </w:rPr>
        <w:t>;</w:t>
      </w:r>
    </w:p>
    <w:p w:rsidR="00A20C8A" w:rsidRPr="006242FE" w:rsidRDefault="00A20C8A" w:rsidP="00A20C8A">
      <w:pPr>
        <w:pStyle w:val="Paragrafoelenco"/>
        <w:jc w:val="both"/>
        <w:rPr>
          <w:rFonts w:ascii="Tahoma" w:hAnsi="Tahoma" w:cs="Tahoma"/>
        </w:rPr>
      </w:pPr>
    </w:p>
    <w:p w:rsidR="00087523" w:rsidRPr="006242FE" w:rsidRDefault="006242FE" w:rsidP="002D7DB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540EB2" w:rsidRPr="006242FE">
        <w:rPr>
          <w:rFonts w:ascii="Tahoma" w:hAnsi="Tahoma" w:cs="Tahoma"/>
        </w:rPr>
        <w:t>i precisare che la perdita di cui al punto 2) e potrà essere oggetto di copertura in sede di assegnazione del finanziamento definitivo 201</w:t>
      </w:r>
      <w:r w:rsidR="00130EFC">
        <w:rPr>
          <w:rFonts w:ascii="Tahoma" w:hAnsi="Tahoma" w:cs="Tahoma"/>
        </w:rPr>
        <w:t>9</w:t>
      </w:r>
      <w:r w:rsidR="00540EB2" w:rsidRPr="006242FE">
        <w:rPr>
          <w:rFonts w:ascii="Tahoma" w:hAnsi="Tahoma" w:cs="Tahoma"/>
        </w:rPr>
        <w:t xml:space="preserve">, </w:t>
      </w:r>
      <w:r w:rsidR="00A33267">
        <w:rPr>
          <w:rFonts w:ascii="Tahoma" w:hAnsi="Tahoma" w:cs="Tahoma"/>
        </w:rPr>
        <w:t>richiamato quanto illustrato in premessa</w:t>
      </w:r>
      <w:r w:rsidR="004455AF" w:rsidRPr="006242FE">
        <w:rPr>
          <w:rFonts w:ascii="Tahoma" w:hAnsi="Tahoma" w:cs="Tahoma"/>
        </w:rPr>
        <w:t>;</w:t>
      </w:r>
    </w:p>
    <w:p w:rsidR="004455AF" w:rsidRPr="006242FE" w:rsidRDefault="004455AF" w:rsidP="004455AF">
      <w:pPr>
        <w:pStyle w:val="Paragrafoelenco"/>
        <w:jc w:val="both"/>
        <w:rPr>
          <w:rFonts w:ascii="Tahoma" w:hAnsi="Tahoma" w:cs="Tahoma"/>
        </w:rPr>
      </w:pPr>
    </w:p>
    <w:p w:rsidR="0081471D" w:rsidRDefault="0081471D" w:rsidP="0081471D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dare</w:t>
      </w:r>
      <w:r w:rsidRPr="0081471D">
        <w:rPr>
          <w:rFonts w:ascii="Tahoma" w:hAnsi="Tahoma" w:cs="Tahoma"/>
        </w:rPr>
        <w:t xml:space="preserve"> atto che i valori di mobilità rappresentati negli specifici conti del Preventivo Economico corrispondono, in via generale, ai ricavi e costi</w:t>
      </w:r>
      <w:r w:rsidR="00130EFC">
        <w:rPr>
          <w:rFonts w:ascii="Tahoma" w:hAnsi="Tahoma" w:cs="Tahoma"/>
        </w:rPr>
        <w:t xml:space="preserve"> contabilizzati nel Bilancio </w:t>
      </w:r>
      <w:r w:rsidRPr="0081471D">
        <w:rPr>
          <w:rFonts w:ascii="Tahoma" w:hAnsi="Tahoma" w:cs="Tahoma"/>
        </w:rPr>
        <w:t>consuntivo 2017;</w:t>
      </w:r>
    </w:p>
    <w:p w:rsidR="00DE7FDC" w:rsidRPr="00DE7FDC" w:rsidRDefault="00DE7FDC" w:rsidP="00DE7FDC">
      <w:pPr>
        <w:pStyle w:val="Paragrafoelenco"/>
        <w:rPr>
          <w:rFonts w:ascii="Tahoma" w:hAnsi="Tahoma" w:cs="Tahoma"/>
        </w:rPr>
      </w:pPr>
    </w:p>
    <w:p w:rsidR="00F5709D" w:rsidRDefault="00F5709D" w:rsidP="00F5709D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 w:rsidRPr="00F5709D">
        <w:rPr>
          <w:rFonts w:ascii="Tahoma" w:hAnsi="Tahoma" w:cs="Tahoma"/>
        </w:rPr>
        <w:t>di da</w:t>
      </w:r>
      <w:r>
        <w:rPr>
          <w:rFonts w:ascii="Tahoma" w:hAnsi="Tahoma" w:cs="Tahoma"/>
        </w:rPr>
        <w:t>re</w:t>
      </w:r>
      <w:r w:rsidRPr="00F5709D">
        <w:rPr>
          <w:rFonts w:ascii="Tahoma" w:hAnsi="Tahoma" w:cs="Tahoma"/>
        </w:rPr>
        <w:t xml:space="preserve"> atto, peraltro, che, nelle more delle verifiche e dei provvedimenti conseguenti da parte dei competenti Organi regionali (ex art. 32 comma 5 del D.Lgs. 118/2011 e ex art. 20, comma 3, della L.R. n. 8/1995), al Bilancio Preventivo Economico Annuale 201</w:t>
      </w:r>
      <w:r w:rsidR="00130EFC">
        <w:rPr>
          <w:rFonts w:ascii="Tahoma" w:hAnsi="Tahoma" w:cs="Tahoma"/>
        </w:rPr>
        <w:t>9</w:t>
      </w:r>
      <w:r w:rsidRPr="00F5709D">
        <w:rPr>
          <w:rFonts w:ascii="Tahoma" w:hAnsi="Tahoma" w:cs="Tahoma"/>
        </w:rPr>
        <w:t xml:space="preserve">– allegato alla presente deliberazione quale parte integrante ed sostanziale – </w:t>
      </w:r>
      <w:r w:rsidRPr="00F5709D">
        <w:rPr>
          <w:rFonts w:ascii="Tahoma" w:hAnsi="Tahoma" w:cs="Tahoma"/>
          <w:i/>
          <w:u w:val="single"/>
        </w:rPr>
        <w:t>va conferito carattere di provvisorietà</w:t>
      </w:r>
      <w:r w:rsidRPr="00F5709D">
        <w:rPr>
          <w:rFonts w:ascii="Tahoma" w:hAnsi="Tahoma" w:cs="Tahoma"/>
        </w:rPr>
        <w:t>;</w:t>
      </w:r>
    </w:p>
    <w:p w:rsidR="00FD6B5A" w:rsidRPr="00FD6B5A" w:rsidRDefault="00FD6B5A" w:rsidP="00FD6B5A">
      <w:pPr>
        <w:pStyle w:val="Paragrafoelenco"/>
        <w:rPr>
          <w:rFonts w:ascii="Tahoma" w:hAnsi="Tahoma" w:cs="Tahoma"/>
        </w:rPr>
      </w:pPr>
    </w:p>
    <w:p w:rsidR="00FD6B5A" w:rsidRPr="00F5709D" w:rsidRDefault="00FD6B5A" w:rsidP="00F5709D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allegare il piano di effi</w:t>
      </w:r>
      <w:r w:rsidR="00130EFC">
        <w:rPr>
          <w:rFonts w:ascii="Tahoma" w:hAnsi="Tahoma" w:cs="Tahoma"/>
        </w:rPr>
        <w:t>cientamento per l’esercizio 2019</w:t>
      </w:r>
      <w:r>
        <w:rPr>
          <w:rFonts w:ascii="Tahoma" w:hAnsi="Tahoma" w:cs="Tahoma"/>
        </w:rPr>
        <w:t>;</w:t>
      </w:r>
    </w:p>
    <w:p w:rsidR="00A20C8A" w:rsidRDefault="00A20C8A" w:rsidP="00A20C8A">
      <w:pPr>
        <w:pStyle w:val="Paragrafoelenco"/>
        <w:jc w:val="both"/>
        <w:rPr>
          <w:rFonts w:ascii="Tahoma" w:hAnsi="Tahoma" w:cs="Tahoma"/>
        </w:rPr>
      </w:pPr>
    </w:p>
    <w:p w:rsidR="00BA1687" w:rsidRPr="006242FE" w:rsidRDefault="006242FE" w:rsidP="002D7DB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9035AC" w:rsidRPr="006242FE">
        <w:rPr>
          <w:rFonts w:ascii="Tahoma" w:hAnsi="Tahoma" w:cs="Tahoma"/>
        </w:rPr>
        <w:t xml:space="preserve">i allegare i Bilanci dei Servizi socio – assistenziali </w:t>
      </w:r>
      <w:r w:rsidR="00FB7CE3" w:rsidRPr="006242FE">
        <w:rPr>
          <w:rFonts w:ascii="Tahoma" w:hAnsi="Tahoma" w:cs="Tahoma"/>
        </w:rPr>
        <w:t>gestiti su delega dei Comuni d</w:t>
      </w:r>
      <w:r w:rsidR="00963AAC" w:rsidRPr="006242FE">
        <w:rPr>
          <w:rFonts w:ascii="Tahoma" w:hAnsi="Tahoma" w:cs="Tahoma"/>
        </w:rPr>
        <w:t>el Distretto d</w:t>
      </w:r>
      <w:r w:rsidR="00FB7CE3" w:rsidRPr="006242FE">
        <w:rPr>
          <w:rFonts w:ascii="Tahoma" w:hAnsi="Tahoma" w:cs="Tahoma"/>
        </w:rPr>
        <w:t xml:space="preserve">i Casale Monferrato e </w:t>
      </w:r>
      <w:r w:rsidR="00963AAC" w:rsidRPr="006242FE">
        <w:rPr>
          <w:rFonts w:ascii="Tahoma" w:hAnsi="Tahoma" w:cs="Tahoma"/>
        </w:rPr>
        <w:t xml:space="preserve">dell’area territoriale di </w:t>
      </w:r>
      <w:r w:rsidR="00FB7CE3" w:rsidRPr="006242FE">
        <w:rPr>
          <w:rFonts w:ascii="Tahoma" w:hAnsi="Tahoma" w:cs="Tahoma"/>
        </w:rPr>
        <w:t xml:space="preserve">Valenza Po, </w:t>
      </w:r>
      <w:r w:rsidR="00D224BA" w:rsidRPr="006242FE">
        <w:rPr>
          <w:rFonts w:ascii="Tahoma" w:hAnsi="Tahoma" w:cs="Tahoma"/>
        </w:rPr>
        <w:t xml:space="preserve">adottati con separati atti, </w:t>
      </w:r>
      <w:r w:rsidR="00FB7CE3" w:rsidRPr="006242FE">
        <w:rPr>
          <w:rFonts w:ascii="Tahoma" w:hAnsi="Tahoma" w:cs="Tahoma"/>
        </w:rPr>
        <w:t>conformemente a quanto previsto dalla L.R. 1/2004</w:t>
      </w:r>
      <w:r w:rsidR="00A00AB5" w:rsidRPr="006242FE">
        <w:rPr>
          <w:rFonts w:ascii="Tahoma" w:hAnsi="Tahoma" w:cs="Tahoma"/>
        </w:rPr>
        <w:t>, in quanto rappresentati, all’interno della contabilità dell’ASL AL</w:t>
      </w:r>
      <w:r w:rsidR="005E511E" w:rsidRPr="006242FE">
        <w:rPr>
          <w:rFonts w:ascii="Tahoma" w:hAnsi="Tahoma" w:cs="Tahoma"/>
        </w:rPr>
        <w:t>,</w:t>
      </w:r>
      <w:r w:rsidR="00A00AB5" w:rsidRPr="006242FE">
        <w:rPr>
          <w:rFonts w:ascii="Tahoma" w:hAnsi="Tahoma" w:cs="Tahoma"/>
        </w:rPr>
        <w:t xml:space="preserve"> mediante costituzione di apposita sezione “gestione per conto terzi”</w:t>
      </w:r>
      <w:r w:rsidR="0029767C" w:rsidRPr="006242FE">
        <w:rPr>
          <w:rFonts w:ascii="Tahoma" w:hAnsi="Tahoma" w:cs="Tahoma"/>
        </w:rPr>
        <w:t>;</w:t>
      </w:r>
    </w:p>
    <w:p w:rsidR="009F1885" w:rsidRPr="006242FE" w:rsidRDefault="009F1885" w:rsidP="009F1885">
      <w:pPr>
        <w:pStyle w:val="Paragrafoelenco"/>
        <w:rPr>
          <w:rFonts w:ascii="Tahoma" w:hAnsi="Tahoma" w:cs="Tahoma"/>
        </w:rPr>
      </w:pPr>
    </w:p>
    <w:p w:rsidR="009F1885" w:rsidRPr="006242FE" w:rsidRDefault="006242FE" w:rsidP="002D7DB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9F1885" w:rsidRPr="006242FE">
        <w:rPr>
          <w:rFonts w:ascii="Tahoma" w:hAnsi="Tahoma" w:cs="Tahoma"/>
        </w:rPr>
        <w:t>i trasmettere alla Regione Piemonte la presente deliberazione, per gli adempimenti di competenza</w:t>
      </w:r>
      <w:r w:rsidR="00130EFC">
        <w:rPr>
          <w:rFonts w:ascii="Tahoma" w:hAnsi="Tahoma" w:cs="Tahoma"/>
        </w:rPr>
        <w:t>;</w:t>
      </w:r>
    </w:p>
    <w:p w:rsidR="009F1885" w:rsidRPr="006242FE" w:rsidRDefault="009F1885" w:rsidP="009F1885">
      <w:pPr>
        <w:pStyle w:val="Paragrafoelenco"/>
        <w:rPr>
          <w:rFonts w:ascii="Tahoma" w:hAnsi="Tahoma" w:cs="Tahoma"/>
        </w:rPr>
      </w:pPr>
    </w:p>
    <w:p w:rsidR="009F1885" w:rsidRPr="006242FE" w:rsidRDefault="006242FE" w:rsidP="002D7DBF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9F1885" w:rsidRPr="006242FE">
        <w:rPr>
          <w:rFonts w:ascii="Tahoma" w:hAnsi="Tahoma" w:cs="Tahoma"/>
        </w:rPr>
        <w:t xml:space="preserve">i trasmettere al Collegio Sindacale </w:t>
      </w:r>
      <w:r w:rsidR="00130EFC" w:rsidRPr="006242FE">
        <w:rPr>
          <w:rFonts w:ascii="Tahoma" w:hAnsi="Tahoma" w:cs="Tahoma"/>
        </w:rPr>
        <w:t>la presente deliberazione, per gli adempimenti di competenza</w:t>
      </w:r>
      <w:r w:rsidR="00130EFC">
        <w:rPr>
          <w:rFonts w:ascii="Tahoma" w:hAnsi="Tahoma" w:cs="Tahoma"/>
        </w:rPr>
        <w:t>;</w:t>
      </w:r>
    </w:p>
    <w:p w:rsidR="009F1885" w:rsidRPr="006242FE" w:rsidRDefault="009F1885" w:rsidP="009F1885">
      <w:pPr>
        <w:pStyle w:val="Paragrafoelenco"/>
        <w:rPr>
          <w:rFonts w:ascii="Tahoma" w:hAnsi="Tahoma" w:cs="Tahoma"/>
        </w:rPr>
      </w:pPr>
    </w:p>
    <w:p w:rsidR="00540EB2" w:rsidRPr="00CF038A" w:rsidRDefault="006242FE" w:rsidP="002C08B1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</w:rPr>
      </w:pPr>
      <w:r w:rsidRPr="00CF038A">
        <w:rPr>
          <w:rFonts w:ascii="Tahoma" w:hAnsi="Tahoma" w:cs="Tahoma"/>
        </w:rPr>
        <w:t>d</w:t>
      </w:r>
      <w:r w:rsidR="009F1885" w:rsidRPr="00CF038A">
        <w:rPr>
          <w:rFonts w:ascii="Tahoma" w:hAnsi="Tahoma" w:cs="Tahoma"/>
        </w:rPr>
        <w:t xml:space="preserve">i trasmettere alla Conferenza dei Sindaci </w:t>
      </w:r>
      <w:r w:rsidR="00130EFC" w:rsidRPr="006242FE">
        <w:rPr>
          <w:rFonts w:ascii="Tahoma" w:hAnsi="Tahoma" w:cs="Tahoma"/>
        </w:rPr>
        <w:t>la presente deliberazione, per gli adempimenti di competenza</w:t>
      </w:r>
      <w:r w:rsidR="007B50E9">
        <w:rPr>
          <w:rFonts w:ascii="Tahoma" w:hAnsi="Tahoma" w:cs="Tahoma"/>
        </w:rPr>
        <w:t>,</w:t>
      </w:r>
      <w:r w:rsidR="009F1885" w:rsidRPr="00CF038A">
        <w:rPr>
          <w:rFonts w:ascii="Tahoma" w:hAnsi="Tahoma" w:cs="Tahoma"/>
        </w:rPr>
        <w:t xml:space="preserve"> ai sensi dell’art. 7, comma 2 b, d</w:t>
      </w:r>
      <w:r w:rsidR="00B5237B" w:rsidRPr="00CF038A">
        <w:rPr>
          <w:rFonts w:ascii="Tahoma" w:hAnsi="Tahoma" w:cs="Tahoma"/>
        </w:rPr>
        <w:t>ella L.R. n. 18/2007.</w:t>
      </w:r>
    </w:p>
    <w:sectPr w:rsidR="00540EB2" w:rsidRPr="00CF038A" w:rsidSect="007B0E48">
      <w:footerReference w:type="default" r:id="rId8"/>
      <w:pgSz w:w="11906" w:h="16838"/>
      <w:pgMar w:top="1247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FD" w:rsidRDefault="008E2AFD" w:rsidP="00E84194">
      <w:pPr>
        <w:spacing w:after="0" w:line="240" w:lineRule="auto"/>
      </w:pPr>
      <w:r>
        <w:separator/>
      </w:r>
    </w:p>
  </w:endnote>
  <w:endnote w:type="continuationSeparator" w:id="1">
    <w:p w:rsidR="008E2AFD" w:rsidRDefault="008E2AFD" w:rsidP="00E8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688938"/>
      <w:docPartObj>
        <w:docPartGallery w:val="Page Numbers (Bottom of Page)"/>
        <w:docPartUnique/>
      </w:docPartObj>
    </w:sdtPr>
    <w:sdtContent>
      <w:p w:rsidR="00E84194" w:rsidRDefault="00E2293C">
        <w:pPr>
          <w:pStyle w:val="Pidipagina"/>
          <w:jc w:val="center"/>
        </w:pPr>
        <w:r>
          <w:fldChar w:fldCharType="begin"/>
        </w:r>
        <w:r w:rsidR="00E84194">
          <w:instrText>PAGE   \* MERGEFORMAT</w:instrText>
        </w:r>
        <w:r>
          <w:fldChar w:fldCharType="separate"/>
        </w:r>
        <w:r w:rsidR="00617E8D">
          <w:rPr>
            <w:noProof/>
          </w:rPr>
          <w:t>4</w:t>
        </w:r>
        <w:r>
          <w:fldChar w:fldCharType="end"/>
        </w:r>
      </w:p>
    </w:sdtContent>
  </w:sdt>
  <w:p w:rsidR="00E84194" w:rsidRDefault="00E841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FD" w:rsidRDefault="008E2AFD" w:rsidP="00E84194">
      <w:pPr>
        <w:spacing w:after="0" w:line="240" w:lineRule="auto"/>
      </w:pPr>
      <w:r>
        <w:separator/>
      </w:r>
    </w:p>
  </w:footnote>
  <w:footnote w:type="continuationSeparator" w:id="1">
    <w:p w:rsidR="008E2AFD" w:rsidRDefault="008E2AFD" w:rsidP="00E8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546"/>
    <w:multiLevelType w:val="hybridMultilevel"/>
    <w:tmpl w:val="B04CD5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C4AEC"/>
    <w:multiLevelType w:val="hybridMultilevel"/>
    <w:tmpl w:val="23C49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841FF"/>
    <w:multiLevelType w:val="hybridMultilevel"/>
    <w:tmpl w:val="7E3C471E"/>
    <w:lvl w:ilvl="0" w:tplc="BA7CD4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55EF"/>
    <w:multiLevelType w:val="hybridMultilevel"/>
    <w:tmpl w:val="67327DD0"/>
    <w:lvl w:ilvl="0" w:tplc="3A80B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700F3"/>
    <w:multiLevelType w:val="hybridMultilevel"/>
    <w:tmpl w:val="629C82C2"/>
    <w:lvl w:ilvl="0" w:tplc="FD1CA7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BF25C9"/>
    <w:multiLevelType w:val="hybridMultilevel"/>
    <w:tmpl w:val="B1941A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0769A"/>
    <w:multiLevelType w:val="hybridMultilevel"/>
    <w:tmpl w:val="D9A406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1F5A"/>
    <w:multiLevelType w:val="hybridMultilevel"/>
    <w:tmpl w:val="F7EE183A"/>
    <w:lvl w:ilvl="0" w:tplc="418A9D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03B2"/>
    <w:rsid w:val="00017F77"/>
    <w:rsid w:val="00030906"/>
    <w:rsid w:val="0004579B"/>
    <w:rsid w:val="00062EC1"/>
    <w:rsid w:val="00081BC9"/>
    <w:rsid w:val="00081D73"/>
    <w:rsid w:val="00087523"/>
    <w:rsid w:val="0009657B"/>
    <w:rsid w:val="000A0F43"/>
    <w:rsid w:val="000A1863"/>
    <w:rsid w:val="000B7458"/>
    <w:rsid w:val="000D4454"/>
    <w:rsid w:val="000E3393"/>
    <w:rsid w:val="000E6AF0"/>
    <w:rsid w:val="000E6C6D"/>
    <w:rsid w:val="000F6C14"/>
    <w:rsid w:val="001110A2"/>
    <w:rsid w:val="00111AA0"/>
    <w:rsid w:val="00130EFC"/>
    <w:rsid w:val="00140549"/>
    <w:rsid w:val="0014783B"/>
    <w:rsid w:val="00154DDF"/>
    <w:rsid w:val="00160DE9"/>
    <w:rsid w:val="001629ED"/>
    <w:rsid w:val="001635CF"/>
    <w:rsid w:val="00175F35"/>
    <w:rsid w:val="001760CB"/>
    <w:rsid w:val="0019075A"/>
    <w:rsid w:val="00190B05"/>
    <w:rsid w:val="00195CD1"/>
    <w:rsid w:val="001A18CF"/>
    <w:rsid w:val="001A4711"/>
    <w:rsid w:val="001C3AA4"/>
    <w:rsid w:val="001C4CE5"/>
    <w:rsid w:val="001D56AF"/>
    <w:rsid w:val="001D7DD1"/>
    <w:rsid w:val="001E0736"/>
    <w:rsid w:val="001E555B"/>
    <w:rsid w:val="002062CA"/>
    <w:rsid w:val="00213DD8"/>
    <w:rsid w:val="002175B5"/>
    <w:rsid w:val="00220623"/>
    <w:rsid w:val="002220E6"/>
    <w:rsid w:val="00223842"/>
    <w:rsid w:val="00224364"/>
    <w:rsid w:val="002321C1"/>
    <w:rsid w:val="00241026"/>
    <w:rsid w:val="0024102F"/>
    <w:rsid w:val="00255446"/>
    <w:rsid w:val="00292E08"/>
    <w:rsid w:val="0029767C"/>
    <w:rsid w:val="002B31DD"/>
    <w:rsid w:val="002C08B1"/>
    <w:rsid w:val="002C7A85"/>
    <w:rsid w:val="002D1391"/>
    <w:rsid w:val="002D7DBF"/>
    <w:rsid w:val="002E59AA"/>
    <w:rsid w:val="002E739A"/>
    <w:rsid w:val="002F725B"/>
    <w:rsid w:val="00321BDD"/>
    <w:rsid w:val="00324909"/>
    <w:rsid w:val="00330B17"/>
    <w:rsid w:val="003343D8"/>
    <w:rsid w:val="00342E81"/>
    <w:rsid w:val="00347A14"/>
    <w:rsid w:val="003508F7"/>
    <w:rsid w:val="0035201B"/>
    <w:rsid w:val="00360941"/>
    <w:rsid w:val="003663D6"/>
    <w:rsid w:val="00374617"/>
    <w:rsid w:val="0037682F"/>
    <w:rsid w:val="00376BD2"/>
    <w:rsid w:val="00394AC1"/>
    <w:rsid w:val="00396EA7"/>
    <w:rsid w:val="003B277A"/>
    <w:rsid w:val="003C2806"/>
    <w:rsid w:val="003C72CA"/>
    <w:rsid w:val="003D1EC7"/>
    <w:rsid w:val="003E2151"/>
    <w:rsid w:val="003E4EA9"/>
    <w:rsid w:val="003F456B"/>
    <w:rsid w:val="004142B6"/>
    <w:rsid w:val="00423F98"/>
    <w:rsid w:val="00427E50"/>
    <w:rsid w:val="004316E8"/>
    <w:rsid w:val="00434F1F"/>
    <w:rsid w:val="004366DD"/>
    <w:rsid w:val="004455AF"/>
    <w:rsid w:val="004600B6"/>
    <w:rsid w:val="004653BB"/>
    <w:rsid w:val="0047372F"/>
    <w:rsid w:val="00474433"/>
    <w:rsid w:val="00481E90"/>
    <w:rsid w:val="00482F99"/>
    <w:rsid w:val="00485605"/>
    <w:rsid w:val="004D0BFF"/>
    <w:rsid w:val="004E6CC7"/>
    <w:rsid w:val="00503A5D"/>
    <w:rsid w:val="00506444"/>
    <w:rsid w:val="0051693E"/>
    <w:rsid w:val="005172E7"/>
    <w:rsid w:val="00532BE4"/>
    <w:rsid w:val="00536FE3"/>
    <w:rsid w:val="00540EB2"/>
    <w:rsid w:val="005418D3"/>
    <w:rsid w:val="005538E1"/>
    <w:rsid w:val="0055631D"/>
    <w:rsid w:val="00556E5A"/>
    <w:rsid w:val="00573B5C"/>
    <w:rsid w:val="005939D7"/>
    <w:rsid w:val="00597053"/>
    <w:rsid w:val="00597D15"/>
    <w:rsid w:val="005B3C2B"/>
    <w:rsid w:val="005B68B2"/>
    <w:rsid w:val="005C425B"/>
    <w:rsid w:val="005C7AE2"/>
    <w:rsid w:val="005D20F3"/>
    <w:rsid w:val="005D7A37"/>
    <w:rsid w:val="005E511E"/>
    <w:rsid w:val="00600925"/>
    <w:rsid w:val="00604FCA"/>
    <w:rsid w:val="00606927"/>
    <w:rsid w:val="00617E8D"/>
    <w:rsid w:val="006211DE"/>
    <w:rsid w:val="006242FE"/>
    <w:rsid w:val="00675421"/>
    <w:rsid w:val="006870FE"/>
    <w:rsid w:val="00687E15"/>
    <w:rsid w:val="00693FB2"/>
    <w:rsid w:val="0069769B"/>
    <w:rsid w:val="006B5B9B"/>
    <w:rsid w:val="006B74B2"/>
    <w:rsid w:val="006C4734"/>
    <w:rsid w:val="006C58B5"/>
    <w:rsid w:val="006D0E5B"/>
    <w:rsid w:val="006D28F3"/>
    <w:rsid w:val="006D3D91"/>
    <w:rsid w:val="006D4679"/>
    <w:rsid w:val="006F211E"/>
    <w:rsid w:val="006F6CFF"/>
    <w:rsid w:val="00713721"/>
    <w:rsid w:val="007242F7"/>
    <w:rsid w:val="007315A3"/>
    <w:rsid w:val="00736FED"/>
    <w:rsid w:val="0074402C"/>
    <w:rsid w:val="00746E67"/>
    <w:rsid w:val="0075704C"/>
    <w:rsid w:val="0076039C"/>
    <w:rsid w:val="0076401C"/>
    <w:rsid w:val="00765B21"/>
    <w:rsid w:val="0077323C"/>
    <w:rsid w:val="00790DD2"/>
    <w:rsid w:val="00796955"/>
    <w:rsid w:val="007B0E48"/>
    <w:rsid w:val="007B50E9"/>
    <w:rsid w:val="007C5440"/>
    <w:rsid w:val="007D7533"/>
    <w:rsid w:val="007E144A"/>
    <w:rsid w:val="007E3EDA"/>
    <w:rsid w:val="007F2E21"/>
    <w:rsid w:val="007F7356"/>
    <w:rsid w:val="0081471D"/>
    <w:rsid w:val="00817C5E"/>
    <w:rsid w:val="00825283"/>
    <w:rsid w:val="008258F7"/>
    <w:rsid w:val="008401F8"/>
    <w:rsid w:val="00845552"/>
    <w:rsid w:val="00855668"/>
    <w:rsid w:val="008575F4"/>
    <w:rsid w:val="00872151"/>
    <w:rsid w:val="0087514C"/>
    <w:rsid w:val="00876536"/>
    <w:rsid w:val="008811F4"/>
    <w:rsid w:val="00890626"/>
    <w:rsid w:val="008A1293"/>
    <w:rsid w:val="008A20A4"/>
    <w:rsid w:val="008B4D0E"/>
    <w:rsid w:val="008D0CD0"/>
    <w:rsid w:val="008E2AFD"/>
    <w:rsid w:val="008F6845"/>
    <w:rsid w:val="009035AC"/>
    <w:rsid w:val="00920331"/>
    <w:rsid w:val="00947319"/>
    <w:rsid w:val="00951A6D"/>
    <w:rsid w:val="00952058"/>
    <w:rsid w:val="00956CB4"/>
    <w:rsid w:val="009570CC"/>
    <w:rsid w:val="009602F4"/>
    <w:rsid w:val="00962F3F"/>
    <w:rsid w:val="00963AAC"/>
    <w:rsid w:val="009A53C8"/>
    <w:rsid w:val="009D4A52"/>
    <w:rsid w:val="009F104F"/>
    <w:rsid w:val="009F1885"/>
    <w:rsid w:val="009F1BFF"/>
    <w:rsid w:val="00A00AB5"/>
    <w:rsid w:val="00A02D49"/>
    <w:rsid w:val="00A13B7F"/>
    <w:rsid w:val="00A20C8A"/>
    <w:rsid w:val="00A232FA"/>
    <w:rsid w:val="00A2750F"/>
    <w:rsid w:val="00A33267"/>
    <w:rsid w:val="00A46B79"/>
    <w:rsid w:val="00A5048F"/>
    <w:rsid w:val="00A55BFE"/>
    <w:rsid w:val="00A62E91"/>
    <w:rsid w:val="00A72986"/>
    <w:rsid w:val="00A72DBB"/>
    <w:rsid w:val="00A82C23"/>
    <w:rsid w:val="00AB7569"/>
    <w:rsid w:val="00B1039F"/>
    <w:rsid w:val="00B110BD"/>
    <w:rsid w:val="00B14854"/>
    <w:rsid w:val="00B17013"/>
    <w:rsid w:val="00B17D1B"/>
    <w:rsid w:val="00B23143"/>
    <w:rsid w:val="00B304D0"/>
    <w:rsid w:val="00B41176"/>
    <w:rsid w:val="00B45A74"/>
    <w:rsid w:val="00B5237B"/>
    <w:rsid w:val="00B61027"/>
    <w:rsid w:val="00B85C3C"/>
    <w:rsid w:val="00B9250E"/>
    <w:rsid w:val="00BA1687"/>
    <w:rsid w:val="00BA1FB7"/>
    <w:rsid w:val="00BA2F10"/>
    <w:rsid w:val="00BB1F19"/>
    <w:rsid w:val="00BC6CE8"/>
    <w:rsid w:val="00BF7616"/>
    <w:rsid w:val="00C11C7D"/>
    <w:rsid w:val="00C2150C"/>
    <w:rsid w:val="00C33D53"/>
    <w:rsid w:val="00C4284D"/>
    <w:rsid w:val="00C57CF6"/>
    <w:rsid w:val="00C71DCE"/>
    <w:rsid w:val="00C85D35"/>
    <w:rsid w:val="00CA3DBD"/>
    <w:rsid w:val="00CA6E84"/>
    <w:rsid w:val="00CB2445"/>
    <w:rsid w:val="00CC3AA6"/>
    <w:rsid w:val="00CD09C4"/>
    <w:rsid w:val="00CD0BF1"/>
    <w:rsid w:val="00CD6E06"/>
    <w:rsid w:val="00CE6060"/>
    <w:rsid w:val="00CF038A"/>
    <w:rsid w:val="00D13416"/>
    <w:rsid w:val="00D14701"/>
    <w:rsid w:val="00D224BA"/>
    <w:rsid w:val="00D42431"/>
    <w:rsid w:val="00D559FF"/>
    <w:rsid w:val="00D673D3"/>
    <w:rsid w:val="00D97EFB"/>
    <w:rsid w:val="00DB450F"/>
    <w:rsid w:val="00DC4DD7"/>
    <w:rsid w:val="00DC5734"/>
    <w:rsid w:val="00DC5CA9"/>
    <w:rsid w:val="00DD49DD"/>
    <w:rsid w:val="00DE7FDC"/>
    <w:rsid w:val="00E006F7"/>
    <w:rsid w:val="00E2293C"/>
    <w:rsid w:val="00E23467"/>
    <w:rsid w:val="00E25F86"/>
    <w:rsid w:val="00E50D84"/>
    <w:rsid w:val="00E55AAF"/>
    <w:rsid w:val="00E70442"/>
    <w:rsid w:val="00E84194"/>
    <w:rsid w:val="00E861A2"/>
    <w:rsid w:val="00E95268"/>
    <w:rsid w:val="00EA03B2"/>
    <w:rsid w:val="00EA13F5"/>
    <w:rsid w:val="00EA7F58"/>
    <w:rsid w:val="00EB50EF"/>
    <w:rsid w:val="00EE789B"/>
    <w:rsid w:val="00EF7C0D"/>
    <w:rsid w:val="00F04471"/>
    <w:rsid w:val="00F26959"/>
    <w:rsid w:val="00F5418E"/>
    <w:rsid w:val="00F5709D"/>
    <w:rsid w:val="00F66D03"/>
    <w:rsid w:val="00F76077"/>
    <w:rsid w:val="00FB7CE3"/>
    <w:rsid w:val="00FC34A3"/>
    <w:rsid w:val="00FD6B5A"/>
    <w:rsid w:val="00FD71B8"/>
    <w:rsid w:val="00FE2550"/>
    <w:rsid w:val="00FF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EFB"/>
    <w:pPr>
      <w:ind w:left="720"/>
      <w:contextualSpacing/>
    </w:pPr>
  </w:style>
  <w:style w:type="character" w:styleId="MacchinadascrivereHTML">
    <w:name w:val="HTML Typewriter"/>
    <w:basedOn w:val="Carpredefinitoparagrafo"/>
    <w:rsid w:val="00CD6E06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1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4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194"/>
  </w:style>
  <w:style w:type="paragraph" w:styleId="Pidipagina">
    <w:name w:val="footer"/>
    <w:basedOn w:val="Normale"/>
    <w:link w:val="PidipaginaCarattere"/>
    <w:uiPriority w:val="99"/>
    <w:unhideWhenUsed/>
    <w:rsid w:val="00E84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7EFB"/>
    <w:pPr>
      <w:ind w:left="720"/>
      <w:contextualSpacing/>
    </w:pPr>
  </w:style>
  <w:style w:type="character" w:styleId="MacchinadascrivereHTML">
    <w:name w:val="HTML Typewriter"/>
    <w:basedOn w:val="Carpredefinitoparagrafo"/>
    <w:rsid w:val="00CD6E06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19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84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194"/>
  </w:style>
  <w:style w:type="paragraph" w:styleId="Pidipagina">
    <w:name w:val="footer"/>
    <w:basedOn w:val="Normale"/>
    <w:link w:val="PidipaginaCarattere"/>
    <w:uiPriority w:val="99"/>
    <w:unhideWhenUsed/>
    <w:rsid w:val="00E841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835A-16E5-4135-B998-8C60C87F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</dc:creator>
  <cp:lastModifiedBy>ProtocolloAL</cp:lastModifiedBy>
  <cp:revision>10</cp:revision>
  <cp:lastPrinted>2019-02-26T15:06:00Z</cp:lastPrinted>
  <dcterms:created xsi:type="dcterms:W3CDTF">2019-02-13T15:48:00Z</dcterms:created>
  <dcterms:modified xsi:type="dcterms:W3CDTF">2019-02-26T15:11:00Z</dcterms:modified>
</cp:coreProperties>
</file>